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8A" w:rsidRPr="00493D8A" w:rsidRDefault="00493D8A" w:rsidP="00493D8A">
      <w:pPr>
        <w:pStyle w:val="Obsah1"/>
      </w:pPr>
      <w:r w:rsidRPr="00493D8A">
        <w:t>Obsah:</w:t>
      </w:r>
    </w:p>
    <w:p w:rsidR="00D524B7" w:rsidRDefault="00E90FD6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22683">
        <w:rPr>
          <w:color w:val="FF0000"/>
        </w:rPr>
        <w:fldChar w:fldCharType="begin"/>
      </w:r>
      <w:r w:rsidRPr="00F22683">
        <w:rPr>
          <w:color w:val="FF0000"/>
        </w:rPr>
        <w:instrText xml:space="preserve"> TOC \o "1-3" \h \z </w:instrText>
      </w:r>
      <w:r w:rsidRPr="00F22683">
        <w:rPr>
          <w:color w:val="FF0000"/>
        </w:rPr>
        <w:fldChar w:fldCharType="separate"/>
      </w:r>
      <w:hyperlink w:anchor="_Toc507506569" w:history="1">
        <w:r w:rsidR="00D524B7" w:rsidRPr="002D02AF">
          <w:rPr>
            <w:rStyle w:val="Hypertextovodkaz"/>
            <w:rFonts w:eastAsiaTheme="majorEastAsia"/>
            <w:noProof/>
          </w:rPr>
          <w:t>B.1.  Popis území výstavby</w:t>
        </w:r>
        <w:r w:rsidR="00D524B7">
          <w:rPr>
            <w:noProof/>
            <w:webHidden/>
          </w:rPr>
          <w:tab/>
        </w:r>
        <w:r w:rsidR="00D524B7">
          <w:rPr>
            <w:noProof/>
            <w:webHidden/>
          </w:rPr>
          <w:fldChar w:fldCharType="begin"/>
        </w:r>
        <w:r w:rsidR="00D524B7">
          <w:rPr>
            <w:noProof/>
            <w:webHidden/>
          </w:rPr>
          <w:instrText xml:space="preserve"> PAGEREF _Toc507506569 \h </w:instrText>
        </w:r>
        <w:r w:rsidR="00D524B7">
          <w:rPr>
            <w:noProof/>
            <w:webHidden/>
          </w:rPr>
        </w:r>
        <w:r w:rsidR="00D524B7">
          <w:rPr>
            <w:noProof/>
            <w:webHidden/>
          </w:rPr>
          <w:fldChar w:fldCharType="separate"/>
        </w:r>
        <w:r w:rsidR="00D524B7">
          <w:rPr>
            <w:noProof/>
            <w:webHidden/>
          </w:rPr>
          <w:t>3</w:t>
        </w:r>
        <w:r w:rsidR="00D524B7"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0" w:history="1">
        <w:r w:rsidRPr="002D02AF">
          <w:rPr>
            <w:rStyle w:val="Hypertextovodkaz"/>
            <w:rFonts w:eastAsiaTheme="majorEastAsia"/>
            <w:noProof/>
          </w:rPr>
          <w:t>B.2.  Celkový 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1" w:history="1">
        <w:r w:rsidRPr="002D02AF">
          <w:rPr>
            <w:rStyle w:val="Hypertextovodkaz"/>
            <w:rFonts w:eastAsiaTheme="majorEastAsia"/>
            <w:noProof/>
          </w:rPr>
          <w:t>B.2.1. Účel užívání stavby, kapacity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2" w:history="1">
        <w:r w:rsidRPr="002D02AF">
          <w:rPr>
            <w:rStyle w:val="Hypertextovodkaz"/>
            <w:rFonts w:eastAsiaTheme="majorEastAsia"/>
            <w:noProof/>
          </w:rPr>
          <w:t>B.2.2. Celkové urbanistické a architektonické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3" w:history="1">
        <w:r w:rsidRPr="002D02AF">
          <w:rPr>
            <w:rStyle w:val="Hypertextovodkaz"/>
            <w:rFonts w:eastAsiaTheme="majorEastAsia"/>
            <w:noProof/>
          </w:rPr>
          <w:t>B.2.3. Celkové provozní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4" w:history="1">
        <w:r w:rsidRPr="002D02AF">
          <w:rPr>
            <w:rStyle w:val="Hypertextovodkaz"/>
            <w:rFonts w:eastAsiaTheme="majorEastAsia"/>
            <w:noProof/>
          </w:rPr>
          <w:t>B.2.4. Bezbariérové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5" w:history="1">
        <w:r w:rsidRPr="002D02AF">
          <w:rPr>
            <w:rStyle w:val="Hypertextovodkaz"/>
            <w:rFonts w:eastAsiaTheme="majorEastAsia"/>
            <w:noProof/>
          </w:rPr>
          <w:t>B.2.5. Bezpečnost při užívání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6" w:history="1">
        <w:r w:rsidRPr="002D02AF">
          <w:rPr>
            <w:rStyle w:val="Hypertextovodkaz"/>
            <w:rFonts w:eastAsiaTheme="majorEastAsia"/>
            <w:noProof/>
          </w:rPr>
          <w:t>B.2.6. Základní charakteristika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7" w:history="1">
        <w:r w:rsidRPr="002D02AF">
          <w:rPr>
            <w:rStyle w:val="Hypertextovodkaz"/>
            <w:rFonts w:eastAsiaTheme="majorEastAsia"/>
            <w:noProof/>
          </w:rPr>
          <w:t>B.2.7 Základní charakteristika technických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8" w:history="1">
        <w:r w:rsidRPr="002D02AF">
          <w:rPr>
            <w:rStyle w:val="Hypertextovodkaz"/>
            <w:rFonts w:eastAsiaTheme="majorEastAsia"/>
            <w:noProof/>
          </w:rPr>
          <w:t>B.2.8 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79" w:history="1">
        <w:r w:rsidRPr="002D02AF">
          <w:rPr>
            <w:rStyle w:val="Hypertextovodkaz"/>
            <w:rFonts w:eastAsiaTheme="majorEastAsia"/>
            <w:noProof/>
          </w:rPr>
          <w:t>B.2.9. Zásady hospodaření energiemi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0" w:history="1">
        <w:r w:rsidRPr="002D02AF">
          <w:rPr>
            <w:rStyle w:val="Hypertextovodkaz"/>
            <w:rFonts w:eastAsiaTheme="majorEastAsia"/>
            <w:noProof/>
          </w:rPr>
          <w:t>B.2.10. Hygienické požadavky na stavby, požadavky na prac. a komunální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1" w:history="1">
        <w:r w:rsidRPr="002D02AF">
          <w:rPr>
            <w:rStyle w:val="Hypertextovodkaz"/>
            <w:rFonts w:eastAsiaTheme="majorEastAsia"/>
            <w:noProof/>
          </w:rPr>
          <w:t>B.2.11. Ochrana stavby před negativními účinky vnějšího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2" w:history="1">
        <w:r w:rsidRPr="002D02AF">
          <w:rPr>
            <w:rStyle w:val="Hypertextovodkaz"/>
            <w:rFonts w:eastAsiaTheme="majorEastAsia"/>
            <w:noProof/>
          </w:rPr>
          <w:t>B.3. Připojení na technickou infrastrukturu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3" w:history="1">
        <w:r w:rsidRPr="002D02AF">
          <w:rPr>
            <w:rStyle w:val="Hypertextovodkaz"/>
            <w:rFonts w:eastAsiaTheme="majorEastAsia"/>
            <w:noProof/>
          </w:rPr>
          <w:t>B.4. Dopravní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4" w:history="1">
        <w:r w:rsidRPr="002D02AF">
          <w:rPr>
            <w:rStyle w:val="Hypertextovodkaz"/>
            <w:rFonts w:eastAsiaTheme="majorEastAsia"/>
            <w:noProof/>
          </w:rPr>
          <w:t>B.5. Řešení vegetace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5" w:history="1">
        <w:r w:rsidRPr="002D02AF">
          <w:rPr>
            <w:rStyle w:val="Hypertextovodkaz"/>
            <w:rFonts w:eastAsiaTheme="majorEastAsia"/>
            <w:noProof/>
          </w:rPr>
          <w:t>B.6. Popis vlivů stavby na životní prostředí a jeho ochranu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6" w:history="1">
        <w:r w:rsidRPr="002D02AF">
          <w:rPr>
            <w:rStyle w:val="Hypertextovodkaz"/>
            <w:rFonts w:eastAsiaTheme="majorEastAsia"/>
            <w:noProof/>
          </w:rPr>
          <w:t>B.7.Ochrana obyvatelstva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24B7" w:rsidRDefault="00D524B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506587" w:history="1">
        <w:r w:rsidRPr="002D02AF">
          <w:rPr>
            <w:rStyle w:val="Hypertextovodkaz"/>
            <w:rFonts w:eastAsiaTheme="majorEastAsia"/>
            <w:noProof/>
          </w:rPr>
          <w:t>B.8. 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_Toc507506587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22683" w:rsidRDefault="00E90FD6" w:rsidP="00E90FD6">
      <w:pPr>
        <w:rPr>
          <w:b/>
          <w:caps/>
          <w:color w:val="FF0000"/>
        </w:rPr>
      </w:pPr>
      <w:r w:rsidRPr="00F22683">
        <w:rPr>
          <w:b/>
          <w:caps/>
          <w:color w:val="FF0000"/>
        </w:rPr>
        <w:fldChar w:fldCharType="end"/>
      </w:r>
    </w:p>
    <w:p w:rsidR="00F22683" w:rsidRDefault="00F22683" w:rsidP="00F22683">
      <w:r>
        <w:br w:type="page"/>
      </w:r>
    </w:p>
    <w:p w:rsidR="00D765BE" w:rsidRPr="00E666B7" w:rsidRDefault="00D765BE" w:rsidP="00E90FD6">
      <w:pPr>
        <w:pStyle w:val="Nadpis1"/>
      </w:pPr>
      <w:bookmarkStart w:id="0" w:name="_Toc507506569"/>
      <w:proofErr w:type="gramStart"/>
      <w:r w:rsidRPr="00E666B7">
        <w:lastRenderedPageBreak/>
        <w:t>B.1.</w:t>
      </w:r>
      <w:proofErr w:type="gramEnd"/>
      <w:r w:rsidRPr="00E666B7">
        <w:t xml:space="preserve">  Popis území výstavby</w:t>
      </w:r>
      <w:bookmarkEnd w:id="0"/>
      <w:r w:rsidRPr="00E666B7">
        <w:t xml:space="preserve"> </w:t>
      </w:r>
    </w:p>
    <w:p w:rsidR="00D765BE" w:rsidRPr="00E666B7" w:rsidRDefault="00D765BE" w:rsidP="00D765BE">
      <w:pPr>
        <w:rPr>
          <w:b/>
          <w:sz w:val="28"/>
          <w:szCs w:val="28"/>
        </w:rPr>
      </w:pPr>
    </w:p>
    <w:p w:rsidR="00D765BE" w:rsidRPr="00E666B7" w:rsidRDefault="00D765BE" w:rsidP="00D765BE">
      <w:pPr>
        <w:rPr>
          <w:b/>
        </w:rPr>
      </w:pPr>
      <w:r w:rsidRPr="00E666B7">
        <w:rPr>
          <w:b/>
        </w:rPr>
        <w:t>a) Charakteristika stavebního pozemku</w:t>
      </w:r>
    </w:p>
    <w:p w:rsidR="002A7EA3" w:rsidRPr="00E666B7" w:rsidRDefault="003A0F3D" w:rsidP="00D859AA">
      <w:pPr>
        <w:pStyle w:val="499textodrazeny"/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E666B7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Netýká se udržovacích prací na objektu. </w:t>
      </w:r>
    </w:p>
    <w:p w:rsidR="00940EAA" w:rsidRPr="00E666B7" w:rsidRDefault="00940EAA" w:rsidP="00D765BE"/>
    <w:p w:rsidR="00D765BE" w:rsidRPr="00E666B7" w:rsidRDefault="00D765BE" w:rsidP="00D765BE">
      <w:pPr>
        <w:rPr>
          <w:b/>
        </w:rPr>
      </w:pPr>
      <w:r w:rsidRPr="00E666B7">
        <w:rPr>
          <w:b/>
        </w:rPr>
        <w:t>b)Výčet a závěry provedených průzkumů a rozborů</w:t>
      </w:r>
    </w:p>
    <w:p w:rsidR="00480CB5" w:rsidRPr="00E666B7" w:rsidRDefault="00D859AA" w:rsidP="00D859AA">
      <w:pPr>
        <w:ind w:left="709" w:hanging="1"/>
      </w:pPr>
      <w:r w:rsidRPr="00E666B7">
        <w:t xml:space="preserve">Nebyly provedeny žádné průzkumy. Byla provedena vizuální prohlídka místa a byly důkladně prostudovány dostupné stávající projektové dokumentace. </w:t>
      </w:r>
    </w:p>
    <w:p w:rsidR="00480CB5" w:rsidRPr="00B936ED" w:rsidRDefault="00480CB5" w:rsidP="005D08EA">
      <w:pPr>
        <w:ind w:firstLine="708"/>
        <w:rPr>
          <w:color w:val="FF0000"/>
        </w:rPr>
      </w:pPr>
    </w:p>
    <w:p w:rsidR="00D765BE" w:rsidRPr="00E666B7" w:rsidRDefault="00D765BE" w:rsidP="00D765BE">
      <w:pPr>
        <w:rPr>
          <w:b/>
        </w:rPr>
      </w:pPr>
      <w:r w:rsidRPr="00E666B7">
        <w:rPr>
          <w:b/>
        </w:rPr>
        <w:t>c)Stávající ochranná a bezpečnostní pásma</w:t>
      </w:r>
    </w:p>
    <w:p w:rsidR="00D8227B" w:rsidRPr="00E666B7" w:rsidRDefault="00D31CB5" w:rsidP="00480CB5">
      <w:pPr>
        <w:ind w:firstLine="708"/>
      </w:pPr>
      <w:r w:rsidRPr="00E666B7">
        <w:t>Nejsou známa ochranná a bezpečnostní pásma</w:t>
      </w:r>
    </w:p>
    <w:p w:rsidR="00452B74" w:rsidRPr="00B936ED" w:rsidRDefault="00452B74" w:rsidP="00D765BE">
      <w:pPr>
        <w:rPr>
          <w:color w:val="FF0000"/>
        </w:rPr>
      </w:pPr>
    </w:p>
    <w:p w:rsidR="00D765BE" w:rsidRPr="00E666B7" w:rsidRDefault="00D765BE" w:rsidP="00D765BE">
      <w:pPr>
        <w:rPr>
          <w:b/>
        </w:rPr>
      </w:pPr>
      <w:r w:rsidRPr="00E666B7">
        <w:rPr>
          <w:b/>
        </w:rPr>
        <w:t xml:space="preserve">d)Poloha vzhledem k záplavovému, </w:t>
      </w:r>
      <w:proofErr w:type="gramStart"/>
      <w:r w:rsidRPr="00E666B7">
        <w:rPr>
          <w:b/>
        </w:rPr>
        <w:t>sesuvnému  a poddolovanému</w:t>
      </w:r>
      <w:proofErr w:type="gramEnd"/>
      <w:r w:rsidRPr="00E666B7">
        <w:rPr>
          <w:b/>
        </w:rPr>
        <w:t xml:space="preserve"> území</w:t>
      </w:r>
    </w:p>
    <w:p w:rsidR="00E666B7" w:rsidRPr="00E666B7" w:rsidRDefault="00E666B7" w:rsidP="00E666B7">
      <w:pPr>
        <w:pStyle w:val="499textodrazeny"/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E666B7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Netýká se udržovacích prací na objektu. </w:t>
      </w:r>
    </w:p>
    <w:p w:rsidR="0097317F" w:rsidRPr="00B936ED" w:rsidRDefault="004360AC" w:rsidP="00D765BE">
      <w:pPr>
        <w:rPr>
          <w:color w:val="FF0000"/>
        </w:rPr>
      </w:pPr>
      <w:r w:rsidRPr="00B936ED">
        <w:rPr>
          <w:color w:val="FF0000"/>
        </w:rPr>
        <w:t xml:space="preserve"> </w:t>
      </w:r>
    </w:p>
    <w:p w:rsidR="00D765BE" w:rsidRPr="0034140E" w:rsidRDefault="00D765BE" w:rsidP="00D765BE">
      <w:pPr>
        <w:rPr>
          <w:b/>
        </w:rPr>
      </w:pPr>
      <w:r w:rsidRPr="0034140E">
        <w:rPr>
          <w:b/>
        </w:rPr>
        <w:t>e)Vliv stavby na okolní stavby a pozemky, vliv stavby na odtokové poměry</w:t>
      </w:r>
    </w:p>
    <w:p w:rsidR="00480CB5" w:rsidRPr="0034140E" w:rsidRDefault="0034140E" w:rsidP="00D859AA">
      <w:pPr>
        <w:ind w:left="709" w:hanging="1"/>
      </w:pPr>
      <w:r w:rsidRPr="0034140E">
        <w:t>Výměna výplní nemá</w:t>
      </w:r>
      <w:r w:rsidR="00D859AA" w:rsidRPr="0034140E">
        <w:t xml:space="preserve"> vliv na okolní stavby a pozemky a nem</w:t>
      </w:r>
      <w:r w:rsidRPr="0034140E">
        <w:t>á</w:t>
      </w:r>
      <w:r w:rsidR="00D859AA" w:rsidRPr="0034140E">
        <w:t xml:space="preserve"> vliv na odtokové poměry </w:t>
      </w:r>
    </w:p>
    <w:p w:rsidR="00D765BE" w:rsidRPr="00DD3D3E" w:rsidRDefault="00D765BE" w:rsidP="00D765BE"/>
    <w:p w:rsidR="00D765BE" w:rsidRPr="00DD3D3E" w:rsidRDefault="00F1358A" w:rsidP="00D765BE">
      <w:pPr>
        <w:rPr>
          <w:b/>
        </w:rPr>
      </w:pPr>
      <w:proofErr w:type="spellStart"/>
      <w:proofErr w:type="gramStart"/>
      <w:r w:rsidRPr="00DD3D3E">
        <w:rPr>
          <w:b/>
        </w:rPr>
        <w:t>f,g</w:t>
      </w:r>
      <w:proofErr w:type="spellEnd"/>
      <w:r w:rsidR="00D765BE" w:rsidRPr="00DD3D3E">
        <w:rPr>
          <w:b/>
        </w:rPr>
        <w:t>) Požadavky</w:t>
      </w:r>
      <w:proofErr w:type="gramEnd"/>
      <w:r w:rsidR="00D765BE" w:rsidRPr="00DD3D3E">
        <w:rPr>
          <w:b/>
        </w:rPr>
        <w:t xml:space="preserve"> na asanace a demolice, kácení dřevin</w:t>
      </w:r>
      <w:r w:rsidR="00EE2919" w:rsidRPr="00DD3D3E">
        <w:rPr>
          <w:b/>
        </w:rPr>
        <w:t>, zábor ZPF a LPF</w:t>
      </w:r>
    </w:p>
    <w:p w:rsidR="00480CB5" w:rsidRPr="00DD3D3E" w:rsidRDefault="00480CB5" w:rsidP="00480CB5">
      <w:pPr>
        <w:ind w:firstLine="708"/>
      </w:pPr>
      <w:r w:rsidRPr="00DD3D3E">
        <w:t xml:space="preserve">Netýká se </w:t>
      </w:r>
      <w:r w:rsidR="003011C5" w:rsidRPr="00DD3D3E">
        <w:t>tohoto projektu</w:t>
      </w:r>
    </w:p>
    <w:p w:rsidR="00F1358A" w:rsidRPr="00DD3D3E" w:rsidRDefault="00F1358A" w:rsidP="00D765BE"/>
    <w:p w:rsidR="00F1358A" w:rsidRPr="00DD3D3E" w:rsidRDefault="00F1358A" w:rsidP="00F1358A">
      <w:pPr>
        <w:rPr>
          <w:b/>
        </w:rPr>
      </w:pPr>
      <w:r w:rsidRPr="00DD3D3E">
        <w:rPr>
          <w:b/>
        </w:rPr>
        <w:t xml:space="preserve">h)Územně technické podmínky (napojení na </w:t>
      </w:r>
      <w:proofErr w:type="spellStart"/>
      <w:r w:rsidRPr="00DD3D3E">
        <w:rPr>
          <w:b/>
        </w:rPr>
        <w:t>dopr</w:t>
      </w:r>
      <w:proofErr w:type="spellEnd"/>
      <w:r w:rsidRPr="00DD3D3E">
        <w:rPr>
          <w:b/>
        </w:rPr>
        <w:t xml:space="preserve">. a </w:t>
      </w:r>
      <w:proofErr w:type="spellStart"/>
      <w:r w:rsidRPr="00DD3D3E">
        <w:rPr>
          <w:b/>
        </w:rPr>
        <w:t>tech</w:t>
      </w:r>
      <w:proofErr w:type="spellEnd"/>
      <w:r w:rsidRPr="00DD3D3E">
        <w:rPr>
          <w:b/>
        </w:rPr>
        <w:t>. infrastrukturu)</w:t>
      </w:r>
    </w:p>
    <w:p w:rsidR="00282611" w:rsidRPr="00DD3D3E" w:rsidRDefault="00282611" w:rsidP="00282611">
      <w:pPr>
        <w:pStyle w:val="499textodrazeny"/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DD3D3E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Netýká se udržovacích prací na objektu. </w:t>
      </w:r>
    </w:p>
    <w:p w:rsidR="00F1358A" w:rsidRPr="00E90FD6" w:rsidRDefault="00F1358A" w:rsidP="00493D8A">
      <w:pPr>
        <w:pStyle w:val="Nadpis1"/>
      </w:pPr>
      <w:bookmarkStart w:id="1" w:name="_Toc507506570"/>
      <w:proofErr w:type="gramStart"/>
      <w:r w:rsidRPr="00E90FD6">
        <w:t>B.2.</w:t>
      </w:r>
      <w:proofErr w:type="gramEnd"/>
      <w:r w:rsidRPr="00E90FD6">
        <w:t xml:space="preserve">  Celkový popis stavby</w:t>
      </w:r>
      <w:bookmarkEnd w:id="1"/>
    </w:p>
    <w:p w:rsidR="00F1358A" w:rsidRPr="00463D35" w:rsidRDefault="00F1358A" w:rsidP="00493D8A">
      <w:pPr>
        <w:pStyle w:val="Nadpis3"/>
      </w:pPr>
      <w:bookmarkStart w:id="2" w:name="_Toc507506571"/>
      <w:proofErr w:type="gramStart"/>
      <w:r w:rsidRPr="00463D35">
        <w:t>B.2.1</w:t>
      </w:r>
      <w:proofErr w:type="gramEnd"/>
      <w:r w:rsidRPr="00463D35">
        <w:t>. Účel užívání stavby, kapacity</w:t>
      </w:r>
      <w:bookmarkEnd w:id="2"/>
    </w:p>
    <w:p w:rsidR="009534C8" w:rsidRPr="00463D35" w:rsidRDefault="00361026" w:rsidP="00E940DD">
      <w:pPr>
        <w:pStyle w:val="499textodrazeny"/>
        <w:ind w:left="0"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463D3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Jedná se o základní školu</w:t>
      </w:r>
      <w:r w:rsidR="009534C8" w:rsidRPr="00463D3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. </w:t>
      </w:r>
    </w:p>
    <w:p w:rsidR="009534C8" w:rsidRPr="00463D35" w:rsidRDefault="009534C8" w:rsidP="00E940DD">
      <w:pPr>
        <w:pStyle w:val="499textodrazeny"/>
        <w:ind w:left="0"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463D3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Kapacity stávajících objektů zůstávají beze změn.</w:t>
      </w:r>
    </w:p>
    <w:p w:rsidR="00F1358A" w:rsidRPr="00463D35" w:rsidRDefault="00F1358A" w:rsidP="00493D8A">
      <w:pPr>
        <w:pStyle w:val="Nadpis3"/>
      </w:pPr>
      <w:bookmarkStart w:id="3" w:name="_Toc507506572"/>
      <w:proofErr w:type="gramStart"/>
      <w:r w:rsidRPr="00463D35">
        <w:t>B.2.2</w:t>
      </w:r>
      <w:proofErr w:type="gramEnd"/>
      <w:r w:rsidRPr="00463D35">
        <w:t>. Celkové urbanistické a architektonické řešení</w:t>
      </w:r>
      <w:bookmarkEnd w:id="3"/>
      <w:r w:rsidRPr="00463D35">
        <w:t xml:space="preserve"> </w:t>
      </w:r>
    </w:p>
    <w:p w:rsidR="000025F2" w:rsidRPr="00463D35" w:rsidRDefault="00463D35" w:rsidP="00463D35">
      <w:pPr>
        <w:ind w:firstLine="708"/>
      </w:pPr>
      <w:r w:rsidRPr="00463D35">
        <w:t>Netýká se udržovacích prací na objektu</w:t>
      </w:r>
    </w:p>
    <w:p w:rsidR="00F1358A" w:rsidRPr="007708D5" w:rsidRDefault="00F1358A" w:rsidP="00493D8A">
      <w:pPr>
        <w:pStyle w:val="Nadpis3"/>
      </w:pPr>
      <w:bookmarkStart w:id="4" w:name="_Toc507506573"/>
      <w:proofErr w:type="gramStart"/>
      <w:r w:rsidRPr="007708D5">
        <w:t>B.2.3</w:t>
      </w:r>
      <w:proofErr w:type="gramEnd"/>
      <w:r w:rsidRPr="007708D5">
        <w:t>. Celkové provozní řešení</w:t>
      </w:r>
      <w:bookmarkEnd w:id="4"/>
    </w:p>
    <w:p w:rsidR="00F74969" w:rsidRPr="007708D5" w:rsidRDefault="007708D5" w:rsidP="007708D5">
      <w:pPr>
        <w:ind w:left="709" w:hanging="1"/>
      </w:pPr>
      <w:r w:rsidRPr="007708D5">
        <w:t xml:space="preserve">Zůstává stávající beze změny </w:t>
      </w:r>
    </w:p>
    <w:p w:rsidR="00F74969" w:rsidRPr="007708D5" w:rsidRDefault="00F74969" w:rsidP="00A767B6">
      <w:pPr>
        <w:ind w:firstLine="708"/>
      </w:pPr>
    </w:p>
    <w:p w:rsidR="00F1358A" w:rsidRPr="007708D5" w:rsidRDefault="00F1358A" w:rsidP="00493D8A">
      <w:pPr>
        <w:pStyle w:val="Nadpis3"/>
      </w:pPr>
      <w:bookmarkStart w:id="5" w:name="_Toc507506574"/>
      <w:proofErr w:type="gramStart"/>
      <w:r w:rsidRPr="007708D5">
        <w:t>B.2.4</w:t>
      </w:r>
      <w:proofErr w:type="gramEnd"/>
      <w:r w:rsidRPr="007708D5">
        <w:t>. Bezbariérové užívání stavby</w:t>
      </w:r>
      <w:bookmarkEnd w:id="5"/>
    </w:p>
    <w:p w:rsidR="007708D5" w:rsidRPr="007708D5" w:rsidRDefault="007708D5" w:rsidP="007708D5">
      <w:pPr>
        <w:pStyle w:val="499textodrazeny"/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7708D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Netýká s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e udržovacích prací na objektu</w:t>
      </w:r>
    </w:p>
    <w:p w:rsidR="00F1358A" w:rsidRPr="007708D5" w:rsidRDefault="00F1358A" w:rsidP="00493D8A">
      <w:pPr>
        <w:pStyle w:val="Nadpis3"/>
      </w:pPr>
      <w:bookmarkStart w:id="6" w:name="_Toc507506575"/>
      <w:proofErr w:type="gramStart"/>
      <w:r w:rsidRPr="007708D5">
        <w:t>B.2.5</w:t>
      </w:r>
      <w:proofErr w:type="gramEnd"/>
      <w:r w:rsidRPr="007708D5">
        <w:t>. Bezpečnost při užívání stavby</w:t>
      </w:r>
      <w:bookmarkEnd w:id="6"/>
    </w:p>
    <w:p w:rsidR="00F1358A" w:rsidRPr="007708D5" w:rsidRDefault="00F1358A" w:rsidP="007810B6">
      <w:pPr>
        <w:ind w:left="709"/>
        <w:jc w:val="both"/>
      </w:pPr>
      <w:r w:rsidRPr="007708D5">
        <w:t>V </w:t>
      </w:r>
      <w:proofErr w:type="gramStart"/>
      <w:r w:rsidRPr="007708D5">
        <w:t>projektu   je</w:t>
      </w:r>
      <w:proofErr w:type="gramEnd"/>
      <w:r w:rsidRPr="007708D5">
        <w:t xml:space="preserve"> navrženo použití  pouze takových  materiálů, výrobků    a zařízení, které prokazatelně  splňují  požadavky obecně platné  legislativy  (ve smyslu zákona 22/97 Sb. v platném znění včetně  souvisejících vyhlášek a nařízení vlády, zejména Nařízení vlády č. 163/2002 Sb.).  Projekt  respektuje  platné zákony a </w:t>
      </w:r>
      <w:proofErr w:type="gramStart"/>
      <w:r w:rsidRPr="007708D5">
        <w:t>vyhlášky  a související</w:t>
      </w:r>
      <w:proofErr w:type="gramEnd"/>
      <w:r w:rsidRPr="007708D5">
        <w:t xml:space="preserve"> normy.    </w:t>
      </w:r>
    </w:p>
    <w:p w:rsidR="00F1358A" w:rsidRPr="00744B77" w:rsidRDefault="00F1358A" w:rsidP="00493D8A">
      <w:pPr>
        <w:pStyle w:val="Nadpis3"/>
      </w:pPr>
      <w:bookmarkStart w:id="7" w:name="_Toc507506576"/>
      <w:proofErr w:type="gramStart"/>
      <w:r w:rsidRPr="00744B77">
        <w:lastRenderedPageBreak/>
        <w:t>B.2.6</w:t>
      </w:r>
      <w:proofErr w:type="gramEnd"/>
      <w:r w:rsidRPr="00744B77">
        <w:t>. Základní charakteristika objekt</w:t>
      </w:r>
      <w:r w:rsidR="007E62CE" w:rsidRPr="00744B77">
        <w:t>u</w:t>
      </w:r>
      <w:bookmarkEnd w:id="7"/>
    </w:p>
    <w:p w:rsidR="006748BC" w:rsidRDefault="006748BC" w:rsidP="006748BC">
      <w:pPr>
        <w:tabs>
          <w:tab w:val="left" w:pos="993"/>
        </w:tabs>
        <w:spacing w:before="120"/>
        <w:ind w:left="709"/>
        <w:jc w:val="both"/>
      </w:pPr>
      <w:r>
        <w:t xml:space="preserve">Projekt řeší výměnu zbývajících nevyhovujících oken a prosklených fasádních schodišťových stěn v areálu ZŠ Janov v Litvínově. </w:t>
      </w:r>
    </w:p>
    <w:p w:rsidR="006748BC" w:rsidRDefault="006748BC" w:rsidP="006748BC">
      <w:pPr>
        <w:tabs>
          <w:tab w:val="left" w:pos="993"/>
        </w:tabs>
        <w:spacing w:before="120"/>
        <w:ind w:left="709"/>
        <w:jc w:val="both"/>
      </w:pPr>
      <w:r>
        <w:t>Škola byla postavena jako pavilonová v </w:t>
      </w:r>
      <w:proofErr w:type="gramStart"/>
      <w:r w:rsidR="00956FDE">
        <w:t>7</w:t>
      </w:r>
      <w:r>
        <w:t>0.letech</w:t>
      </w:r>
      <w:proofErr w:type="gramEnd"/>
      <w:r>
        <w:t xml:space="preserve"> minulého století. Hlavním vstupním a administrativním objektem je pavilon A+A1+A2, v pavilonech B+C jsou 1. a 2. stupeň ZŠ, v pavilonu D dílny a odborné učebny, v pavilonu E stravování a v pavilonu F tělocvična. Dalšími dvěma nezávislými pavilony jsou G+J, služební byt a družina.</w:t>
      </w:r>
    </w:p>
    <w:p w:rsidR="006748BC" w:rsidRDefault="006748BC" w:rsidP="006748BC">
      <w:pPr>
        <w:tabs>
          <w:tab w:val="left" w:pos="993"/>
        </w:tabs>
        <w:spacing w:before="120"/>
        <w:ind w:left="709"/>
        <w:jc w:val="both"/>
      </w:pPr>
      <w:r>
        <w:t xml:space="preserve">V průběhu uplynulých let byla již většina oken několika různými firmami vyměněna ( různé členění prosklených ploch a různé </w:t>
      </w:r>
      <w:proofErr w:type="spellStart"/>
      <w:r>
        <w:t>konstr.</w:t>
      </w:r>
      <w:proofErr w:type="gramStart"/>
      <w:r>
        <w:t>provedení</w:t>
      </w:r>
      <w:proofErr w:type="spellEnd"/>
      <w:r>
        <w:t xml:space="preserve"> ). Posledními</w:t>
      </w:r>
      <w:proofErr w:type="gramEnd"/>
      <w:r>
        <w:t xml:space="preserve"> nevyměněnými jsou  okenní pásy s meziokenními vložkami objektu D – kromě cca </w:t>
      </w:r>
      <w:r w:rsidRPr="00124904">
        <w:t>2/3</w:t>
      </w:r>
      <w:r>
        <w:t xml:space="preserve"> prosklení 2np. Součástí výměny budou rovněž veškeré prosklené fasádní stěny pavilonů B-D. </w:t>
      </w:r>
      <w:r w:rsidRPr="003178B0">
        <w:t>Vzhled objekt</w:t>
      </w:r>
      <w:r>
        <w:t>ů v zásadě</w:t>
      </w:r>
      <w:r w:rsidRPr="003178B0">
        <w:t xml:space="preserve"> nebude měněn</w:t>
      </w:r>
      <w:r>
        <w:t xml:space="preserve"> – nevyhnutelnými změnami jsou pouze větší tloušťky profilů a přizpůsobení členění nových oken oknům již dříve vyměněným.   </w:t>
      </w:r>
    </w:p>
    <w:p w:rsidR="006748BC" w:rsidRPr="00C0407E" w:rsidRDefault="006748BC" w:rsidP="006748BC">
      <w:pPr>
        <w:tabs>
          <w:tab w:val="left" w:pos="993"/>
        </w:tabs>
        <w:ind w:firstLine="284"/>
        <w:jc w:val="both"/>
      </w:pPr>
      <w:r>
        <w:t xml:space="preserve">   </w:t>
      </w:r>
    </w:p>
    <w:p w:rsidR="00744B77" w:rsidRPr="00744B77" w:rsidRDefault="00744B77" w:rsidP="00744B77">
      <w:pPr>
        <w:ind w:firstLine="708"/>
        <w:rPr>
          <w:b/>
          <w:sz w:val="28"/>
          <w:szCs w:val="28"/>
        </w:rPr>
      </w:pPr>
      <w:r w:rsidRPr="00744B77">
        <w:rPr>
          <w:b/>
          <w:sz w:val="28"/>
          <w:szCs w:val="28"/>
        </w:rPr>
        <w:t>Stavební úpravy</w:t>
      </w:r>
    </w:p>
    <w:p w:rsidR="006748BC" w:rsidRPr="00D140D2" w:rsidRDefault="006748BC" w:rsidP="00744B77">
      <w:pPr>
        <w:spacing w:before="120"/>
        <w:ind w:left="709"/>
        <w:jc w:val="both"/>
        <w:rPr>
          <w:b/>
          <w:u w:val="single"/>
        </w:rPr>
      </w:pPr>
      <w:r w:rsidRPr="00D140D2">
        <w:rPr>
          <w:b/>
          <w:u w:val="single"/>
        </w:rPr>
        <w:t>bourací práce:</w:t>
      </w:r>
    </w:p>
    <w:p w:rsidR="006748BC" w:rsidRPr="00D140D2" w:rsidRDefault="006748BC" w:rsidP="00744B77">
      <w:pPr>
        <w:spacing w:before="120"/>
        <w:ind w:left="709"/>
        <w:jc w:val="both"/>
      </w:pPr>
      <w:r w:rsidRPr="00D140D2">
        <w:t xml:space="preserve">- demontáž </w:t>
      </w:r>
      <w:r>
        <w:t xml:space="preserve">stávajících výplní okenních otvorů a okenních pásů s meziokenními vložkami </w:t>
      </w:r>
    </w:p>
    <w:p w:rsidR="006748BC" w:rsidRDefault="006748BC" w:rsidP="00744B77">
      <w:pPr>
        <w:ind w:left="709"/>
        <w:jc w:val="both"/>
      </w:pPr>
      <w:r w:rsidRPr="00D140D2">
        <w:t xml:space="preserve">- demontáž </w:t>
      </w:r>
      <w:r>
        <w:t xml:space="preserve">prosklených fasádních stěn, kromě nosných </w:t>
      </w:r>
      <w:proofErr w:type="spellStart"/>
      <w:proofErr w:type="gramStart"/>
      <w:r>
        <w:t>ocel</w:t>
      </w:r>
      <w:proofErr w:type="gramEnd"/>
      <w:r>
        <w:t>.</w:t>
      </w:r>
      <w:proofErr w:type="gramStart"/>
      <w:r>
        <w:t>prvků</w:t>
      </w:r>
      <w:proofErr w:type="spellEnd"/>
      <w:proofErr w:type="gramEnd"/>
    </w:p>
    <w:p w:rsidR="006748BC" w:rsidRPr="00D140D2" w:rsidRDefault="006748BC" w:rsidP="00744B77">
      <w:pPr>
        <w:ind w:left="709" w:hanging="142"/>
        <w:jc w:val="both"/>
      </w:pPr>
      <w:r>
        <w:t xml:space="preserve">  nosná </w:t>
      </w:r>
      <w:proofErr w:type="spellStart"/>
      <w:r>
        <w:t>ocel.konstrukce</w:t>
      </w:r>
      <w:proofErr w:type="spellEnd"/>
      <w:r>
        <w:t xml:space="preserve"> musí být před dalším použitím zrevidována, nahrazeny poškozené prvky ( cca </w:t>
      </w:r>
      <w:proofErr w:type="gramStart"/>
      <w:r>
        <w:t>50% ), opatřeny</w:t>
      </w:r>
      <w:proofErr w:type="gramEnd"/>
      <w:r>
        <w:t xml:space="preserve"> novými ochrannými nátěry na ocel – vnitřního prostředí st. agresivity C3, doba životnosti 20let. </w:t>
      </w:r>
      <w:r>
        <w:tab/>
      </w:r>
    </w:p>
    <w:p w:rsidR="006748BC" w:rsidRPr="00D140D2" w:rsidRDefault="006748BC" w:rsidP="00744B77">
      <w:pPr>
        <w:ind w:left="709"/>
        <w:jc w:val="both"/>
      </w:pPr>
      <w:r w:rsidRPr="00D140D2">
        <w:t xml:space="preserve">- </w:t>
      </w:r>
      <w:r>
        <w:t>vyříznutí části parapetního panelu pro zvětšení dveřního otvoru na S-fasádě</w:t>
      </w:r>
    </w:p>
    <w:p w:rsidR="006748BC" w:rsidRPr="00EB1CD5" w:rsidRDefault="006748BC" w:rsidP="00744B77">
      <w:pPr>
        <w:spacing w:before="120"/>
        <w:ind w:left="709"/>
        <w:jc w:val="both"/>
        <w:rPr>
          <w:b/>
          <w:u w:val="single"/>
        </w:rPr>
      </w:pPr>
      <w:r w:rsidRPr="00EB1CD5">
        <w:rPr>
          <w:b/>
          <w:u w:val="single"/>
        </w:rPr>
        <w:t>povrchy:</w:t>
      </w:r>
    </w:p>
    <w:p w:rsidR="006748BC" w:rsidRPr="00EB1CD5" w:rsidRDefault="006748BC" w:rsidP="00744B77">
      <w:pPr>
        <w:ind w:left="851" w:hanging="142"/>
        <w:jc w:val="both"/>
      </w:pPr>
      <w:r w:rsidRPr="00EB1CD5">
        <w:t>- všechny upravované prostory: oškrabání stávajících vrstev malby, penetrace podkladu, nová dvouvrstvá malba v bílé barvě</w:t>
      </w:r>
      <w:r>
        <w:t xml:space="preserve"> alespoň v šířce 1.0m od okenních pásů </w:t>
      </w:r>
    </w:p>
    <w:p w:rsidR="006748BC" w:rsidRPr="00D140D2" w:rsidRDefault="006748BC" w:rsidP="00744B77">
      <w:pPr>
        <w:ind w:left="709" w:hanging="142"/>
        <w:jc w:val="both"/>
        <w:rPr>
          <w:highlight w:val="yellow"/>
        </w:rPr>
      </w:pPr>
    </w:p>
    <w:p w:rsidR="006748BC" w:rsidRPr="00EB1CD5" w:rsidRDefault="006748BC" w:rsidP="00744B77">
      <w:pPr>
        <w:ind w:left="709" w:hanging="142"/>
        <w:jc w:val="both"/>
        <w:rPr>
          <w:b/>
          <w:u w:val="single"/>
        </w:rPr>
      </w:pPr>
      <w:r w:rsidRPr="00EB1CD5">
        <w:rPr>
          <w:b/>
          <w:u w:val="single"/>
        </w:rPr>
        <w:t>výplně otvorů:</w:t>
      </w:r>
    </w:p>
    <w:p w:rsidR="006748BC" w:rsidRPr="00EB1CD5" w:rsidRDefault="006748BC" w:rsidP="00744B77">
      <w:pPr>
        <w:ind w:left="993" w:hanging="284"/>
        <w:jc w:val="both"/>
      </w:pPr>
      <w:r w:rsidRPr="00EB1CD5">
        <w:t>- nov</w:t>
      </w:r>
      <w:r>
        <w:t>é</w:t>
      </w:r>
      <w:r w:rsidRPr="00EB1CD5">
        <w:t xml:space="preserve"> prosklen</w:t>
      </w:r>
      <w:r>
        <w:t>é</w:t>
      </w:r>
      <w:r w:rsidRPr="00EB1CD5">
        <w:t xml:space="preserve"> okenní pás</w:t>
      </w:r>
      <w:r>
        <w:t>y</w:t>
      </w:r>
      <w:r w:rsidRPr="00EB1CD5">
        <w:t xml:space="preserve"> </w:t>
      </w:r>
      <w:r>
        <w:t>pavilonu D</w:t>
      </w:r>
      <w:r w:rsidRPr="00EB1CD5">
        <w:t xml:space="preserve"> plastov</w:t>
      </w:r>
      <w:r>
        <w:t>é</w:t>
      </w:r>
      <w:r w:rsidRPr="00EB1CD5">
        <w:t xml:space="preserve"> s tepelně izolačním </w:t>
      </w:r>
      <w:proofErr w:type="gramStart"/>
      <w:r w:rsidRPr="00EB1CD5">
        <w:t>zasklením</w:t>
      </w:r>
      <w:r>
        <w:t xml:space="preserve">, </w:t>
      </w:r>
      <w:r w:rsidR="00744B77">
        <w:t xml:space="preserve">  s </w:t>
      </w:r>
      <w:r>
        <w:t>plastovým</w:t>
      </w:r>
      <w:proofErr w:type="gramEnd"/>
      <w:r>
        <w:t xml:space="preserve"> komůrkovým parapetem</w:t>
      </w:r>
    </w:p>
    <w:p w:rsidR="006748BC" w:rsidRPr="00482B22" w:rsidRDefault="006748BC" w:rsidP="00744B77">
      <w:pPr>
        <w:ind w:left="993" w:hanging="284"/>
        <w:jc w:val="both"/>
      </w:pPr>
      <w:r w:rsidRPr="00482B22">
        <w:t xml:space="preserve">- </w:t>
      </w:r>
      <w:proofErr w:type="spellStart"/>
      <w:r>
        <w:t>souč.prostupu</w:t>
      </w:r>
      <w:proofErr w:type="spellEnd"/>
      <w:r>
        <w:t xml:space="preserve"> tepla celé konstrukce </w:t>
      </w:r>
      <w:proofErr w:type="spellStart"/>
      <w:r>
        <w:t>U</w:t>
      </w:r>
      <w:r w:rsidRPr="00482B22">
        <w:rPr>
          <w:vertAlign w:val="subscript"/>
        </w:rPr>
        <w:t>n</w:t>
      </w:r>
      <w:proofErr w:type="spellEnd"/>
      <w:r>
        <w:t xml:space="preserve"> = 1.1W/m</w:t>
      </w:r>
      <w:r w:rsidRPr="00482B22">
        <w:rPr>
          <w:vertAlign w:val="superscript"/>
        </w:rPr>
        <w:t>2</w:t>
      </w:r>
      <w:r>
        <w:t>K</w:t>
      </w:r>
      <w:r w:rsidRPr="00482B22">
        <w:t xml:space="preserve">   </w:t>
      </w:r>
    </w:p>
    <w:p w:rsidR="006748BC" w:rsidRPr="00D140D2" w:rsidRDefault="006748BC" w:rsidP="00744B77">
      <w:pPr>
        <w:ind w:left="993" w:hanging="284"/>
        <w:jc w:val="both"/>
        <w:rPr>
          <w:b/>
          <w:highlight w:val="yellow"/>
          <w:u w:val="single"/>
        </w:rPr>
      </w:pPr>
    </w:p>
    <w:p w:rsidR="006748BC" w:rsidRPr="00EB1CD5" w:rsidRDefault="006748BC" w:rsidP="00744B77">
      <w:pPr>
        <w:ind w:left="993" w:hanging="284"/>
        <w:jc w:val="both"/>
        <w:rPr>
          <w:b/>
          <w:u w:val="single"/>
        </w:rPr>
      </w:pPr>
      <w:r w:rsidRPr="00EB1CD5">
        <w:rPr>
          <w:b/>
          <w:u w:val="single"/>
        </w:rPr>
        <w:t>vybavení:</w:t>
      </w:r>
    </w:p>
    <w:p w:rsidR="006748BC" w:rsidRDefault="006748BC" w:rsidP="00744B77">
      <w:pPr>
        <w:ind w:left="993" w:hanging="284"/>
        <w:jc w:val="both"/>
      </w:pPr>
      <w:r w:rsidRPr="00EB1CD5">
        <w:t>- neprůhledné fólie na vyznačené okenní otvory</w:t>
      </w:r>
      <w:r w:rsidR="00744B77">
        <w:t xml:space="preserve"> </w:t>
      </w:r>
    </w:p>
    <w:p w:rsidR="006748BC" w:rsidRPr="00EB1CD5" w:rsidRDefault="006748BC" w:rsidP="00744B77">
      <w:pPr>
        <w:ind w:left="993" w:hanging="284"/>
        <w:jc w:val="both"/>
      </w:pPr>
      <w:r>
        <w:t>- pákové ovládání výklopných oken stáhnout do max. výšky 1.5m</w:t>
      </w:r>
    </w:p>
    <w:p w:rsidR="00F22683" w:rsidRPr="00744B77" w:rsidRDefault="00F22683" w:rsidP="00F22683">
      <w:pPr>
        <w:pStyle w:val="Nadpis3"/>
      </w:pPr>
      <w:bookmarkStart w:id="8" w:name="_Toc507506577"/>
      <w:proofErr w:type="gramStart"/>
      <w:r>
        <w:t>B.2.7</w:t>
      </w:r>
      <w:proofErr w:type="gramEnd"/>
      <w:r>
        <w:t xml:space="preserve"> Základní charakteristika technických zařízení</w:t>
      </w:r>
      <w:bookmarkEnd w:id="8"/>
    </w:p>
    <w:p w:rsidR="006748BC" w:rsidRPr="00D140D2" w:rsidRDefault="00F22683" w:rsidP="00F22683">
      <w:pPr>
        <w:ind w:firstLine="708"/>
        <w:rPr>
          <w:highlight w:val="yellow"/>
          <w:lang w:eastAsia="ar-SA"/>
        </w:rPr>
      </w:pPr>
      <w:r>
        <w:t>Netýká se tohoto projektu</w:t>
      </w:r>
    </w:p>
    <w:p w:rsidR="00E93F6F" w:rsidRPr="009A4F80" w:rsidRDefault="00E93F6F" w:rsidP="00F22683">
      <w:pPr>
        <w:pStyle w:val="Nadpis3"/>
      </w:pPr>
      <w:bookmarkStart w:id="9" w:name="_Toc507506578"/>
      <w:proofErr w:type="gramStart"/>
      <w:r w:rsidRPr="009A4F80">
        <w:t>B.2.8</w:t>
      </w:r>
      <w:proofErr w:type="gramEnd"/>
      <w:r w:rsidRPr="009A4F80">
        <w:t xml:space="preserve"> Požárně bezpečnostní řešení</w:t>
      </w:r>
      <w:bookmarkEnd w:id="9"/>
      <w:r w:rsidRPr="009A4F80">
        <w:t xml:space="preserve"> </w:t>
      </w:r>
    </w:p>
    <w:p w:rsidR="00F5189C" w:rsidRPr="009A4F80" w:rsidRDefault="0090112D" w:rsidP="003A2279">
      <w:pPr>
        <w:ind w:left="709"/>
      </w:pPr>
      <w:r w:rsidRPr="009A4F80">
        <w:t xml:space="preserve">Viz. </w:t>
      </w:r>
      <w:proofErr w:type="gramStart"/>
      <w:r w:rsidRPr="009A4F80">
        <w:t>samostatná</w:t>
      </w:r>
      <w:proofErr w:type="gramEnd"/>
      <w:r w:rsidRPr="009A4F80">
        <w:t xml:space="preserve"> položka seznamu</w:t>
      </w:r>
    </w:p>
    <w:p w:rsidR="00E93F6F" w:rsidRPr="009A4F80" w:rsidRDefault="00E93F6F" w:rsidP="00F22683">
      <w:pPr>
        <w:pStyle w:val="Nadpis3"/>
      </w:pPr>
      <w:bookmarkStart w:id="10" w:name="_Toc507506579"/>
      <w:proofErr w:type="gramStart"/>
      <w:r w:rsidRPr="009A4F80">
        <w:t>B.2.9</w:t>
      </w:r>
      <w:proofErr w:type="gramEnd"/>
      <w:r w:rsidRPr="009A4F80">
        <w:t>. Zásady hospodaření energiemi</w:t>
      </w:r>
      <w:bookmarkEnd w:id="10"/>
    </w:p>
    <w:p w:rsidR="00A2454E" w:rsidRPr="009A4F80" w:rsidRDefault="00A2454E" w:rsidP="00FC2646">
      <w:pPr>
        <w:ind w:left="709"/>
      </w:pPr>
      <w:r w:rsidRPr="009A4F80">
        <w:t xml:space="preserve">Netýká se </w:t>
      </w:r>
      <w:r w:rsidR="00FC2646" w:rsidRPr="009A4F80">
        <w:t>této PD</w:t>
      </w:r>
    </w:p>
    <w:p w:rsidR="00E93F6F" w:rsidRPr="009A4F80" w:rsidRDefault="00E93F6F" w:rsidP="00F22683">
      <w:pPr>
        <w:pStyle w:val="Nadpis3"/>
      </w:pPr>
      <w:bookmarkStart w:id="11" w:name="_Toc507506580"/>
      <w:proofErr w:type="gramStart"/>
      <w:r w:rsidRPr="009A4F80">
        <w:lastRenderedPageBreak/>
        <w:t>B.2.10</w:t>
      </w:r>
      <w:proofErr w:type="gramEnd"/>
      <w:r w:rsidRPr="009A4F80">
        <w:t xml:space="preserve">. Hygienické požadavky na stavby, požadavky na </w:t>
      </w:r>
      <w:proofErr w:type="spellStart"/>
      <w:proofErr w:type="gramStart"/>
      <w:r w:rsidRPr="009A4F80">
        <w:t>prac</w:t>
      </w:r>
      <w:proofErr w:type="spellEnd"/>
      <w:r w:rsidR="00D524B7">
        <w:t>.</w:t>
      </w:r>
      <w:r w:rsidRPr="009A4F80">
        <w:t xml:space="preserve"> a komun</w:t>
      </w:r>
      <w:r w:rsidR="00D524B7">
        <w:t>ální</w:t>
      </w:r>
      <w:proofErr w:type="gramEnd"/>
      <w:r w:rsidRPr="009A4F80">
        <w:t xml:space="preserve"> prostředí</w:t>
      </w:r>
      <w:bookmarkEnd w:id="11"/>
    </w:p>
    <w:p w:rsidR="00747040" w:rsidRPr="009A4F80" w:rsidRDefault="006F7832" w:rsidP="003A2279">
      <w:pPr>
        <w:pStyle w:val="499textodrazeny"/>
        <w:tabs>
          <w:tab w:val="left" w:pos="1100"/>
        </w:tabs>
        <w:jc w:val="both"/>
        <w:rPr>
          <w:color w:val="auto"/>
        </w:rPr>
      </w:pPr>
      <w:r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Navržená řešení jsou v souladu s požadavky </w:t>
      </w:r>
      <w:r w:rsidR="0073588B"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vyhlášky 268/2009 </w:t>
      </w:r>
      <w:proofErr w:type="gramStart"/>
      <w:r w:rsidR="00E83513"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Sb.</w:t>
      </w:r>
      <w:r w:rsidR="0073588B"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 , o technických</w:t>
      </w:r>
      <w:proofErr w:type="gramEnd"/>
      <w:r w:rsidR="0073588B"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 požadav</w:t>
      </w:r>
      <w:r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cích na stavby, v platném znění</w:t>
      </w:r>
      <w:r w:rsidR="0073588B" w:rsidRPr="009A4F80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 </w:t>
      </w:r>
    </w:p>
    <w:p w:rsidR="00E93F6F" w:rsidRPr="009A4F80" w:rsidRDefault="00E93F6F" w:rsidP="00F22683">
      <w:pPr>
        <w:pStyle w:val="Nadpis3"/>
      </w:pPr>
      <w:bookmarkStart w:id="12" w:name="_Toc507506581"/>
      <w:proofErr w:type="gramStart"/>
      <w:r w:rsidRPr="009A4F80">
        <w:t>B.2.11</w:t>
      </w:r>
      <w:proofErr w:type="gramEnd"/>
      <w:r w:rsidRPr="009A4F80">
        <w:t>. Ochrana stavby před negativními účinky vnějšího prostředí</w:t>
      </w:r>
      <w:bookmarkEnd w:id="12"/>
    </w:p>
    <w:p w:rsidR="00177B91" w:rsidRPr="009A4F80" w:rsidRDefault="00177B91" w:rsidP="003A2279">
      <w:pPr>
        <w:ind w:left="709"/>
      </w:pPr>
      <w:r w:rsidRPr="009A4F80">
        <w:t xml:space="preserve">S ohledem na malý rozsah stavebních </w:t>
      </w:r>
      <w:r w:rsidR="00AC2AEE" w:rsidRPr="009A4F80">
        <w:t>prací</w:t>
      </w:r>
      <w:r w:rsidRPr="009A4F80">
        <w:t xml:space="preserve"> není v PD řešeno.</w:t>
      </w:r>
    </w:p>
    <w:p w:rsidR="00E93F6F" w:rsidRPr="009A4F80" w:rsidRDefault="00E93F6F" w:rsidP="00F22683">
      <w:pPr>
        <w:pStyle w:val="Nadpis1"/>
      </w:pPr>
      <w:bookmarkStart w:id="13" w:name="_Toc507506582"/>
      <w:proofErr w:type="gramStart"/>
      <w:r w:rsidRPr="009A4F80">
        <w:t>B.3.</w:t>
      </w:r>
      <w:proofErr w:type="gramEnd"/>
      <w:r w:rsidRPr="009A4F80">
        <w:t xml:space="preserve"> Připojení na technickou infrastrukturu</w:t>
      </w:r>
      <w:bookmarkEnd w:id="13"/>
    </w:p>
    <w:p w:rsidR="009A4F80" w:rsidRPr="009A4F80" w:rsidRDefault="009A4F80" w:rsidP="009A4F80">
      <w:pPr>
        <w:ind w:firstLine="708"/>
      </w:pPr>
      <w:r w:rsidRPr="009A4F80">
        <w:t>Není součástí této PD</w:t>
      </w:r>
    </w:p>
    <w:p w:rsidR="00390607" w:rsidRPr="009A4F80" w:rsidRDefault="00390607" w:rsidP="00F22683">
      <w:pPr>
        <w:pStyle w:val="Nadpis1"/>
      </w:pPr>
      <w:bookmarkStart w:id="14" w:name="_Toc507506583"/>
      <w:proofErr w:type="gramStart"/>
      <w:r w:rsidRPr="009A4F80">
        <w:t>B.4.</w:t>
      </w:r>
      <w:proofErr w:type="gramEnd"/>
      <w:r w:rsidRPr="009A4F80">
        <w:t xml:space="preserve"> Dopravní řešení</w:t>
      </w:r>
      <w:bookmarkEnd w:id="14"/>
    </w:p>
    <w:p w:rsidR="00A2454E" w:rsidRPr="009A4F80" w:rsidRDefault="003A2279" w:rsidP="003A2279">
      <w:pPr>
        <w:ind w:firstLine="708"/>
      </w:pPr>
      <w:r w:rsidRPr="009A4F80">
        <w:t>Není součástí této PD</w:t>
      </w:r>
    </w:p>
    <w:p w:rsidR="00390607" w:rsidRPr="009A4F80" w:rsidRDefault="00390607" w:rsidP="00F22683">
      <w:pPr>
        <w:pStyle w:val="Nadpis1"/>
      </w:pPr>
      <w:bookmarkStart w:id="15" w:name="_Toc507506584"/>
      <w:proofErr w:type="gramStart"/>
      <w:r w:rsidRPr="009A4F80">
        <w:t>B.5.</w:t>
      </w:r>
      <w:proofErr w:type="gramEnd"/>
      <w:r w:rsidRPr="009A4F80">
        <w:t xml:space="preserve"> Řešení vegetace</w:t>
      </w:r>
      <w:bookmarkEnd w:id="15"/>
      <w:r w:rsidRPr="009A4F80">
        <w:t xml:space="preserve"> </w:t>
      </w:r>
    </w:p>
    <w:p w:rsidR="001C337D" w:rsidRPr="009A4F80" w:rsidRDefault="001C337D" w:rsidP="001C337D">
      <w:pPr>
        <w:ind w:firstLine="708"/>
      </w:pPr>
      <w:r w:rsidRPr="009A4F80">
        <w:t>Není součástí této PD</w:t>
      </w:r>
    </w:p>
    <w:p w:rsidR="00390607" w:rsidRPr="00274DF3" w:rsidRDefault="00390607" w:rsidP="00F22683">
      <w:pPr>
        <w:pStyle w:val="Nadpis1"/>
      </w:pPr>
      <w:bookmarkStart w:id="16" w:name="_Toc507506585"/>
      <w:proofErr w:type="gramStart"/>
      <w:r w:rsidRPr="00274DF3">
        <w:t>B.6.</w:t>
      </w:r>
      <w:proofErr w:type="gramEnd"/>
      <w:r w:rsidRPr="00274DF3">
        <w:t xml:space="preserve"> Popis vlivů stavby na životní prostředí a jeho ochranu</w:t>
      </w:r>
      <w:bookmarkEnd w:id="16"/>
    </w:p>
    <w:p w:rsidR="00DA2E6B" w:rsidRDefault="00DA2E6B" w:rsidP="00390607">
      <w:pPr>
        <w:rPr>
          <w:u w:val="single"/>
        </w:rPr>
      </w:pPr>
    </w:p>
    <w:p w:rsidR="00390607" w:rsidRPr="00274DF3" w:rsidRDefault="00390607" w:rsidP="00390607">
      <w:pPr>
        <w:rPr>
          <w:u w:val="single"/>
        </w:rPr>
      </w:pPr>
      <w:r w:rsidRPr="00274DF3">
        <w:rPr>
          <w:u w:val="single"/>
        </w:rPr>
        <w:t xml:space="preserve">a) Vliv stavby na životní prostředí </w:t>
      </w:r>
    </w:p>
    <w:p w:rsidR="00390607" w:rsidRPr="00274DF3" w:rsidRDefault="00390607" w:rsidP="000C2A70">
      <w:pPr>
        <w:ind w:left="709"/>
      </w:pPr>
      <w:r w:rsidRPr="00274DF3">
        <w:t xml:space="preserve">Vlivy stavby na životní prostředí v období výstavby jsou popsány v odstavci B8 Zásady organizace výstavby. </w:t>
      </w:r>
    </w:p>
    <w:p w:rsidR="000B157D" w:rsidRPr="00274DF3" w:rsidRDefault="00351539" w:rsidP="000C2A70">
      <w:pPr>
        <w:ind w:firstLine="708"/>
      </w:pPr>
      <w:r w:rsidRPr="00274DF3">
        <w:t>Po provedení stavby</w:t>
      </w:r>
      <w:r w:rsidR="00096CF2" w:rsidRPr="00274DF3">
        <w:t xml:space="preserve"> nedojde ke zhoršení stávajícího vlivu stavby na životní prostředí. </w:t>
      </w:r>
      <w:r w:rsidR="006B3C63" w:rsidRPr="00274DF3">
        <w:t xml:space="preserve">  </w:t>
      </w:r>
    </w:p>
    <w:p w:rsidR="00F2117B" w:rsidRDefault="00F2117B" w:rsidP="00F2117B">
      <w:pPr>
        <w:pStyle w:val="Nadpis2"/>
        <w:ind w:left="709"/>
      </w:pPr>
      <w:bookmarkStart w:id="17" w:name="_Toc484610558"/>
    </w:p>
    <w:p w:rsidR="00F2117B" w:rsidRPr="00F2117B" w:rsidRDefault="00F2117B" w:rsidP="00DA2E6B">
      <w:pPr>
        <w:pStyle w:val="Nadpis2"/>
        <w:ind w:left="709"/>
        <w:jc w:val="both"/>
        <w:rPr>
          <w:b/>
        </w:rPr>
      </w:pPr>
      <w:r w:rsidRPr="00F2117B">
        <w:rPr>
          <w:b/>
        </w:rPr>
        <w:t>Protože se v objektu, v částech podléhajících rekonstrukci nachází stavební prvky a konstrukce obsahující azbe</w:t>
      </w:r>
      <w:r>
        <w:rPr>
          <w:b/>
        </w:rPr>
        <w:t>s</w:t>
      </w:r>
      <w:r w:rsidRPr="00F2117B">
        <w:rPr>
          <w:b/>
        </w:rPr>
        <w:t>t, je potřeba provést patřičná opatření:</w:t>
      </w:r>
      <w:bookmarkEnd w:id="17"/>
    </w:p>
    <w:p w:rsidR="00F2117B" w:rsidRPr="00E07125" w:rsidRDefault="00F2117B" w:rsidP="00DA2E6B">
      <w:pPr>
        <w:ind w:left="709"/>
        <w:jc w:val="both"/>
      </w:pPr>
      <w:r>
        <w:t xml:space="preserve">Ve všech neprůhledných panelech prosklených stěna pásových oken se na vnitřní straně </w:t>
      </w:r>
      <w:proofErr w:type="gramStart"/>
      <w:r>
        <w:t>vyskytují</w:t>
      </w:r>
      <w:proofErr w:type="gramEnd"/>
      <w:r>
        <w:t xml:space="preserve"> azbestocementové desky. </w:t>
      </w:r>
      <w:r w:rsidRPr="00E07125">
        <w:t xml:space="preserve">Při demontáži </w:t>
      </w:r>
      <w:r>
        <w:t>neprůhledných panelů</w:t>
      </w:r>
      <w:r w:rsidRPr="00E07125">
        <w:t xml:space="preserve"> bude s azbestocementovými deskami manipulováno. Azbest je zatříděn mezi nebezpečný odpad a platí speciální pokyny pro práci s ním. </w:t>
      </w:r>
    </w:p>
    <w:p w:rsidR="00F2117B" w:rsidRPr="00E07125" w:rsidRDefault="00F2117B" w:rsidP="00DA2E6B">
      <w:pPr>
        <w:ind w:left="709"/>
        <w:jc w:val="both"/>
        <w:rPr>
          <w:i/>
        </w:rPr>
      </w:pP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Nakládání s azbestem ve stavebních konstrukcích se řídí platnou legislativou, jejíž dodržování je jednotlivými dotčenými orgány státní správy přísně kontrolováno. V případě, že rekonstrukcí objektu budou dotčeny materiály s obsahem azbestu, je třeba postupovat v souladu s níže uvedenými zásadami pro práci s azbestem.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Azbest je dle nařízení vlády 361/2007Sb. ve znění navazujících právních předpisů zařazen jako karcinogen 1. kategorie. Vlákna, která se z něho </w:t>
      </w:r>
      <w:proofErr w:type="gramStart"/>
      <w:r w:rsidRPr="00E07125">
        <w:rPr>
          <w:i/>
        </w:rPr>
        <w:t>uvolňují způsobují</w:t>
      </w:r>
      <w:proofErr w:type="gramEnd"/>
      <w:r w:rsidRPr="00E07125">
        <w:rPr>
          <w:i/>
        </w:rPr>
        <w:t xml:space="preserve"> azbestózu, rakovinu dýchacího ústrojí aj.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Přítomnost azbestu v objektech musí být respektována v pracovních postupech při rekonstrukci objektu.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Manipulaci s materiály s obsahem azbestu při rekonstrukci objektu musí provádět </w:t>
      </w:r>
      <w:r w:rsidRPr="00E07125">
        <w:rPr>
          <w:i/>
          <w:u w:val="single"/>
        </w:rPr>
        <w:t>odborně způsobilá firma, která má pro práci veškerá oprávnění</w:t>
      </w:r>
      <w:r w:rsidRPr="00E07125">
        <w:rPr>
          <w:i/>
        </w:rPr>
        <w:t xml:space="preserve"> (koncesní listina, živnostenský list, souhlas pro nakládání s nebezpečnými odpady) a </w:t>
      </w:r>
      <w:r w:rsidRPr="00E07125">
        <w:rPr>
          <w:i/>
          <w:u w:val="single"/>
        </w:rPr>
        <w:t>technologické vybavení</w:t>
      </w:r>
      <w:r w:rsidRPr="00E07125">
        <w:rPr>
          <w:i/>
        </w:rPr>
        <w:t>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Zaměstnanci odborně způsobilé firmy, kteří se budou na pracích s azbestem podílet, musí být řádně proškoleni dle nařízení vlády 361/2007Sb.v platném znění, a zařazeni orgánem ochrany veřejného zdraví do kategorií prací 3 popř. 4.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lastRenderedPageBreak/>
        <w:t xml:space="preserve">O expozici zaměstnanců azbestovým vláknům a prachu je firma povinna vést evidenci dle §40 zákona 258/2000 Sb. v platném </w:t>
      </w:r>
      <w:proofErr w:type="gramStart"/>
      <w:r w:rsidRPr="00E07125">
        <w:rPr>
          <w:i/>
        </w:rPr>
        <w:t>znění , a tuto</w:t>
      </w:r>
      <w:proofErr w:type="gramEnd"/>
      <w:r w:rsidRPr="00E07125">
        <w:rPr>
          <w:i/>
        </w:rPr>
        <w:t xml:space="preserve"> evidenci archivovat 40 let od ukončení expozice.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Pro práci s azbestem musí být zpracován</w:t>
      </w:r>
      <w:r w:rsidR="00DA2E6B">
        <w:rPr>
          <w:i/>
        </w:rPr>
        <w:t>a dodavatelská dokumentace</w:t>
      </w:r>
      <w:r w:rsidRPr="00E07125">
        <w:rPr>
          <w:i/>
        </w:rPr>
        <w:t>, kter</w:t>
      </w:r>
      <w:r w:rsidR="00DA2E6B">
        <w:rPr>
          <w:i/>
        </w:rPr>
        <w:t>á</w:t>
      </w:r>
      <w:r w:rsidRPr="00E07125">
        <w:rPr>
          <w:i/>
        </w:rPr>
        <w:t xml:space="preserve"> bude řešit </w:t>
      </w:r>
      <w:proofErr w:type="gramStart"/>
      <w:r w:rsidRPr="00E07125">
        <w:rPr>
          <w:i/>
        </w:rPr>
        <w:t>technologický  postup</w:t>
      </w:r>
      <w:proofErr w:type="gramEnd"/>
      <w:r w:rsidRPr="00E07125">
        <w:rPr>
          <w:i/>
        </w:rPr>
        <w:t xml:space="preserve"> při zacházení s azbestem a bude respektovat veškeré legislativní předpisy související s bezpečností práce při práci s azbestem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Do </w:t>
      </w:r>
      <w:proofErr w:type="gramStart"/>
      <w:r w:rsidRPr="00E07125">
        <w:rPr>
          <w:i/>
        </w:rPr>
        <w:t>30-ti</w:t>
      </w:r>
      <w:proofErr w:type="gramEnd"/>
      <w:r w:rsidRPr="00E07125">
        <w:rPr>
          <w:i/>
        </w:rPr>
        <w:t xml:space="preserve"> dnů před zahájením prací musí být předloženo místně příslušnému orgánu ochrany veřejného zdraví “Hlášení o pracích s azbestem“, vypracované odbornou firmou. Hlášení musí obsahovat náležitosti dané §5 vyhlášky 432/2003 </w:t>
      </w:r>
      <w:proofErr w:type="spellStart"/>
      <w:r w:rsidRPr="00E07125">
        <w:rPr>
          <w:i/>
        </w:rPr>
        <w:t>Sb</w:t>
      </w:r>
      <w:proofErr w:type="spellEnd"/>
      <w:r w:rsidRPr="00E07125">
        <w:rPr>
          <w:i/>
        </w:rPr>
        <w:t xml:space="preserve"> v platném znění., kterou se stanoví podmínky pro zařazování prací do kategorií, limitní hodnoty ukazatelů biologických expozičních testů, podmínky odběru biologického materiálu pro provádění biologických expozičních testů a náležitosti hlášení prací s azbestem a biologickými činiteli.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Specifické podmínky z hlediska ochrany zdraví při práci s azbestem a jiných prací, které </w:t>
      </w:r>
      <w:proofErr w:type="gramStart"/>
      <w:r w:rsidRPr="00E07125">
        <w:rPr>
          <w:i/>
        </w:rPr>
        <w:t>mohou</w:t>
      </w:r>
      <w:proofErr w:type="gramEnd"/>
      <w:r w:rsidRPr="00E07125">
        <w:rPr>
          <w:i/>
        </w:rPr>
        <w:t xml:space="preserve"> být zdrojem expozice azbestu </w:t>
      </w:r>
      <w:proofErr w:type="gramStart"/>
      <w:r w:rsidRPr="00E07125">
        <w:rPr>
          <w:i/>
        </w:rPr>
        <w:t>jsou</w:t>
      </w:r>
      <w:proofErr w:type="gramEnd"/>
      <w:r w:rsidRPr="00E07125">
        <w:rPr>
          <w:i/>
        </w:rPr>
        <w:t xml:space="preserve"> stanoveny v nařízení vlády 361/2007Sb. v platném znění, kterou se stanoví podmínky ochrany zaměstnanců při práci.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V tomto nařízení jsou uvedena opatření k ochraně zdraví zaměstnanců při odstraňování staveb nebo jejich částí, v nichž byly použity stavební materiály obsahující azbest. Jedná se zejména o předcházení uvolňování azbestového prachu do ovzduší, odstranění materiálů s obsahem azbestu ze stavby před prováděním prací, používání osobních ochranných pracovních pomůcek, správná manipulace s azbestovými odpady, vymezení kontrolovaného pásma (tj. uzavřeného prostoru, ve kterém probíhají práce s azbestem, odděleného prachotěsně od okolních prostor), povinnost kontrolního měření aj.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Dle nařízení vlády 361/2007Sb. v platném znění musí být vypracován plán prací obsahující údaje o:</w:t>
      </w:r>
    </w:p>
    <w:p w:rsidR="00F2117B" w:rsidRPr="00E07125" w:rsidRDefault="00F2117B" w:rsidP="00DA2E6B">
      <w:pPr>
        <w:numPr>
          <w:ilvl w:val="0"/>
          <w:numId w:val="6"/>
        </w:numPr>
        <w:tabs>
          <w:tab w:val="clear" w:pos="720"/>
        </w:tabs>
        <w:ind w:left="1134"/>
        <w:jc w:val="both"/>
        <w:rPr>
          <w:i/>
        </w:rPr>
      </w:pPr>
      <w:r w:rsidRPr="00E07125">
        <w:rPr>
          <w:i/>
        </w:rPr>
        <w:t>místu vykonávané práce</w:t>
      </w:r>
    </w:p>
    <w:p w:rsidR="00F2117B" w:rsidRPr="00E07125" w:rsidRDefault="00F2117B" w:rsidP="00DA2E6B">
      <w:pPr>
        <w:numPr>
          <w:ilvl w:val="0"/>
          <w:numId w:val="6"/>
        </w:numPr>
        <w:tabs>
          <w:tab w:val="clear" w:pos="720"/>
        </w:tabs>
        <w:ind w:left="1134"/>
        <w:jc w:val="both"/>
        <w:rPr>
          <w:i/>
        </w:rPr>
      </w:pPr>
      <w:r w:rsidRPr="00E07125">
        <w:rPr>
          <w:i/>
        </w:rPr>
        <w:t xml:space="preserve">povaze a </w:t>
      </w:r>
      <w:proofErr w:type="gramStart"/>
      <w:r w:rsidRPr="00E07125">
        <w:rPr>
          <w:i/>
        </w:rPr>
        <w:t>pravděpodobném</w:t>
      </w:r>
      <w:proofErr w:type="gramEnd"/>
      <w:r w:rsidRPr="00E07125">
        <w:rPr>
          <w:i/>
        </w:rPr>
        <w:t xml:space="preserve"> trvání práce</w:t>
      </w:r>
    </w:p>
    <w:p w:rsidR="00F2117B" w:rsidRPr="00E07125" w:rsidRDefault="00F2117B" w:rsidP="00DA2E6B">
      <w:pPr>
        <w:numPr>
          <w:ilvl w:val="0"/>
          <w:numId w:val="6"/>
        </w:numPr>
        <w:tabs>
          <w:tab w:val="clear" w:pos="720"/>
        </w:tabs>
        <w:ind w:left="1134"/>
        <w:jc w:val="both"/>
        <w:rPr>
          <w:i/>
        </w:rPr>
      </w:pPr>
      <w:proofErr w:type="gramStart"/>
      <w:r w:rsidRPr="00E07125">
        <w:rPr>
          <w:i/>
        </w:rPr>
        <w:t>metodách</w:t>
      </w:r>
      <w:proofErr w:type="gramEnd"/>
      <w:r w:rsidRPr="00E07125">
        <w:rPr>
          <w:i/>
        </w:rPr>
        <w:t xml:space="preserve"> používaných pro práce s materiály obsahující azbest</w:t>
      </w:r>
    </w:p>
    <w:p w:rsidR="00F2117B" w:rsidRPr="00E07125" w:rsidRDefault="00F2117B" w:rsidP="00DA2E6B">
      <w:pPr>
        <w:numPr>
          <w:ilvl w:val="0"/>
          <w:numId w:val="6"/>
        </w:numPr>
        <w:tabs>
          <w:tab w:val="clear" w:pos="720"/>
        </w:tabs>
        <w:ind w:left="1134"/>
        <w:jc w:val="both"/>
        <w:rPr>
          <w:i/>
        </w:rPr>
      </w:pPr>
      <w:r w:rsidRPr="00E07125">
        <w:rPr>
          <w:i/>
        </w:rPr>
        <w:t xml:space="preserve">zařízení </w:t>
      </w:r>
      <w:proofErr w:type="gramStart"/>
      <w:r w:rsidRPr="00E07125">
        <w:rPr>
          <w:i/>
        </w:rPr>
        <w:t>používaném</w:t>
      </w:r>
      <w:proofErr w:type="gramEnd"/>
      <w:r w:rsidRPr="00E07125">
        <w:rPr>
          <w:i/>
        </w:rPr>
        <w:t xml:space="preserve"> pro ochranu zdraví zaměstnanců vykonávající práci s azbestem a materiály obsahujícími azbest a pro ochranu jiných osob přítomných na pracovišti a v blízkosti pracoviště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Dále je nutno při práci s azbestem realizovat opatření uvedené v §19 citovaného nařízení vlády.</w:t>
      </w:r>
    </w:p>
    <w:p w:rsidR="00F2117B" w:rsidRPr="00E07125" w:rsidRDefault="00F2117B" w:rsidP="00DA2E6B">
      <w:pPr>
        <w:ind w:left="709"/>
        <w:jc w:val="both"/>
        <w:rPr>
          <w:i/>
        </w:rPr>
      </w:pP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Při manipulaci s odpady s obsahem azbestu je nutné postupovat v souladu se zákonem 185/2001 </w:t>
      </w:r>
      <w:proofErr w:type="spellStart"/>
      <w:r w:rsidRPr="00E07125">
        <w:rPr>
          <w:i/>
        </w:rPr>
        <w:t>Sb</w:t>
      </w:r>
      <w:proofErr w:type="spellEnd"/>
      <w:r w:rsidRPr="00E07125">
        <w:rPr>
          <w:i/>
        </w:rPr>
        <w:t xml:space="preserve"> v platném znění., o odpadech v aktuálním znění. Původce odpadů s obsahem azbestu musí mít souhlas pro nakládání s nebezpečnými odpady, konkrétně s odpady s obsahem azbestu.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 xml:space="preserve">Odpady musí být zabaleny popř. po uložení na skládku k tomu určenou okamžitě zahrnuty. Původce odpadů s obsahem azbestu je povinen zajistit, aby při nakládání s odpady nebyla do ovzduší uvolňována azbestová vlákna nebo azbestový prach. Odpad musí být zneškodněn v souladu se zákonem jako dopad nebezpečný, musí mu být přiděleno příslušné katalogové číslo a musí být uložen na skládku odpadů za splnění požadavků daných §7 vyhlášky 294/2005 Sb. v platném znění o podmínkách ukládání odpadů na </w:t>
      </w:r>
      <w:proofErr w:type="gramStart"/>
      <w:r w:rsidRPr="00E07125">
        <w:rPr>
          <w:i/>
        </w:rPr>
        <w:t>skládky a  jejich</w:t>
      </w:r>
      <w:proofErr w:type="gramEnd"/>
      <w:r w:rsidRPr="00E07125">
        <w:rPr>
          <w:i/>
        </w:rPr>
        <w:t xml:space="preserve"> využívání na povrchu terénu a změně vyhlášky 383/2001 Sb. v platném znění o podrobnostech nakládání s odpady.</w:t>
      </w:r>
    </w:p>
    <w:p w:rsidR="00F2117B" w:rsidRPr="00E07125" w:rsidRDefault="00F2117B" w:rsidP="00DA2E6B">
      <w:pPr>
        <w:ind w:left="709"/>
        <w:jc w:val="both"/>
        <w:rPr>
          <w:i/>
        </w:rPr>
      </w:pPr>
      <w:r w:rsidRPr="00E07125">
        <w:rPr>
          <w:i/>
        </w:rPr>
        <w:t>Příslušná skládka odpadů musí být dle svého schváleného provozního řádu oprávněná k uložení odpadu s obsahem azbestu.</w:t>
      </w:r>
    </w:p>
    <w:p w:rsidR="00390607" w:rsidRPr="00274DF3" w:rsidRDefault="00390607" w:rsidP="00390607">
      <w:pPr>
        <w:rPr>
          <w:u w:val="single"/>
        </w:rPr>
      </w:pPr>
      <w:r w:rsidRPr="00274DF3">
        <w:rPr>
          <w:u w:val="single"/>
        </w:rPr>
        <w:lastRenderedPageBreak/>
        <w:t>b) Vliv stavby na přírodu a krajinu (ochrana dřevin, rostlin a živočichů</w:t>
      </w:r>
      <w:r w:rsidR="00DE5CDE" w:rsidRPr="00274DF3">
        <w:rPr>
          <w:u w:val="single"/>
        </w:rPr>
        <w:t>)</w:t>
      </w:r>
    </w:p>
    <w:p w:rsidR="00E674A3" w:rsidRPr="00274DF3" w:rsidRDefault="006B3C63" w:rsidP="000C2A70">
      <w:pPr>
        <w:ind w:firstLine="708"/>
      </w:pPr>
      <w:proofErr w:type="gramStart"/>
      <w:r w:rsidRPr="00274DF3">
        <w:t>Stavba  přírodu</w:t>
      </w:r>
      <w:proofErr w:type="gramEnd"/>
      <w:r w:rsidRPr="00274DF3">
        <w:t xml:space="preserve"> a krajinu </w:t>
      </w:r>
      <w:r w:rsidR="00351539" w:rsidRPr="00274DF3">
        <w:t xml:space="preserve">negativně </w:t>
      </w:r>
      <w:r w:rsidRPr="00274DF3">
        <w:t xml:space="preserve">neovlivní. </w:t>
      </w:r>
    </w:p>
    <w:p w:rsidR="006B3C63" w:rsidRPr="00274DF3" w:rsidRDefault="006B3C63" w:rsidP="00390607">
      <w:pPr>
        <w:rPr>
          <w:u w:val="single"/>
        </w:rPr>
      </w:pPr>
    </w:p>
    <w:p w:rsidR="00390607" w:rsidRPr="00274DF3" w:rsidRDefault="00390607" w:rsidP="00390607">
      <w:pPr>
        <w:rPr>
          <w:u w:val="single"/>
        </w:rPr>
      </w:pPr>
      <w:r w:rsidRPr="00274DF3">
        <w:rPr>
          <w:u w:val="single"/>
        </w:rPr>
        <w:t>c) Vliv stavby na soustavu chráněných území NATURA 2000</w:t>
      </w:r>
    </w:p>
    <w:p w:rsidR="00A2454E" w:rsidRPr="00274DF3" w:rsidRDefault="00A2454E" w:rsidP="000C2A70">
      <w:pPr>
        <w:ind w:firstLine="708"/>
      </w:pPr>
      <w:r w:rsidRPr="00274DF3">
        <w:t xml:space="preserve">Netýká se </w:t>
      </w:r>
      <w:r w:rsidR="000C2A70" w:rsidRPr="00274DF3">
        <w:t>tohoto projektu</w:t>
      </w:r>
    </w:p>
    <w:p w:rsidR="00390607" w:rsidRPr="00274DF3" w:rsidRDefault="00390607" w:rsidP="00390607"/>
    <w:p w:rsidR="00390607" w:rsidRPr="00274DF3" w:rsidRDefault="00390607" w:rsidP="00390607">
      <w:pPr>
        <w:rPr>
          <w:u w:val="single"/>
        </w:rPr>
      </w:pPr>
      <w:r w:rsidRPr="00274DF3">
        <w:rPr>
          <w:u w:val="single"/>
        </w:rPr>
        <w:t xml:space="preserve">d) Návrh zohlednění podmínek ze závěru zjišťovacího </w:t>
      </w:r>
      <w:proofErr w:type="gramStart"/>
      <w:r w:rsidRPr="00274DF3">
        <w:rPr>
          <w:u w:val="single"/>
        </w:rPr>
        <w:t>řízení  nebo</w:t>
      </w:r>
      <w:proofErr w:type="gramEnd"/>
      <w:r w:rsidRPr="00274DF3">
        <w:rPr>
          <w:u w:val="single"/>
        </w:rPr>
        <w:t xml:space="preserve"> stanoviska EIA</w:t>
      </w:r>
    </w:p>
    <w:p w:rsidR="00390607" w:rsidRPr="00274DF3" w:rsidRDefault="00390607" w:rsidP="00951EE9">
      <w:pPr>
        <w:ind w:firstLine="708"/>
      </w:pPr>
      <w:r w:rsidRPr="00274DF3">
        <w:t xml:space="preserve">Záměr svým </w:t>
      </w:r>
      <w:proofErr w:type="gramStart"/>
      <w:r w:rsidRPr="00274DF3">
        <w:t>rozsahem  nedosahuje</w:t>
      </w:r>
      <w:proofErr w:type="gramEnd"/>
      <w:r w:rsidRPr="00274DF3">
        <w:t xml:space="preserve">  parametrů, kdy je nutné zjišťovací řízení</w:t>
      </w:r>
      <w:r w:rsidR="003F1C3A" w:rsidRPr="00274DF3">
        <w:t xml:space="preserve">. </w:t>
      </w:r>
      <w:r w:rsidRPr="00274DF3">
        <w:t xml:space="preserve">  </w:t>
      </w:r>
    </w:p>
    <w:p w:rsidR="00390607" w:rsidRPr="00B936ED" w:rsidRDefault="00390607" w:rsidP="00390607">
      <w:pPr>
        <w:rPr>
          <w:color w:val="FF0000"/>
          <w:u w:val="single"/>
        </w:rPr>
      </w:pPr>
    </w:p>
    <w:p w:rsidR="00390607" w:rsidRPr="00C326BC" w:rsidRDefault="00390607" w:rsidP="00390607">
      <w:pPr>
        <w:rPr>
          <w:u w:val="single"/>
        </w:rPr>
      </w:pPr>
      <w:r w:rsidRPr="00C326BC">
        <w:rPr>
          <w:u w:val="single"/>
        </w:rPr>
        <w:t>e) Navrhovaná ochranná a bezpečnostní pásma</w:t>
      </w:r>
    </w:p>
    <w:p w:rsidR="000C2A70" w:rsidRPr="00C326BC" w:rsidRDefault="000C2A70" w:rsidP="000C2A70">
      <w:pPr>
        <w:ind w:left="709"/>
      </w:pPr>
      <w:r w:rsidRPr="00C326BC">
        <w:t>Netýká se tohoto projektu</w:t>
      </w:r>
    </w:p>
    <w:p w:rsidR="00390607" w:rsidRPr="00C326BC" w:rsidRDefault="00390607" w:rsidP="00F22683">
      <w:pPr>
        <w:pStyle w:val="Nadpis1"/>
      </w:pPr>
      <w:bookmarkStart w:id="18" w:name="_Toc507506586"/>
      <w:proofErr w:type="gramStart"/>
      <w:r w:rsidRPr="00C326BC">
        <w:t>B.7.Ochrana</w:t>
      </w:r>
      <w:proofErr w:type="gramEnd"/>
      <w:r w:rsidRPr="00C326BC">
        <w:t xml:space="preserve"> obyvatelstva</w:t>
      </w:r>
      <w:bookmarkEnd w:id="18"/>
    </w:p>
    <w:p w:rsidR="00BE4C81" w:rsidRPr="00C326BC" w:rsidRDefault="00BE4C81" w:rsidP="00BE4C81">
      <w:pPr>
        <w:ind w:left="709"/>
      </w:pPr>
      <w:r w:rsidRPr="00C326BC">
        <w:t>Netýká se tohoto projektu</w:t>
      </w:r>
    </w:p>
    <w:p w:rsidR="00390607" w:rsidRPr="00C326BC" w:rsidRDefault="00390607" w:rsidP="00F22683">
      <w:pPr>
        <w:pStyle w:val="Nadpis1"/>
      </w:pPr>
      <w:bookmarkStart w:id="19" w:name="_Toc507506587"/>
      <w:proofErr w:type="gramStart"/>
      <w:r w:rsidRPr="00C326BC">
        <w:t>B.8.</w:t>
      </w:r>
      <w:proofErr w:type="gramEnd"/>
      <w:r w:rsidRPr="00C326BC">
        <w:t xml:space="preserve"> Zásady organizace výstavby</w:t>
      </w:r>
      <w:bookmarkEnd w:id="19"/>
    </w:p>
    <w:p w:rsidR="00390607" w:rsidRPr="00C326BC" w:rsidRDefault="00390607" w:rsidP="00390607">
      <w:pPr>
        <w:rPr>
          <w:u w:val="single"/>
        </w:rPr>
      </w:pPr>
      <w:r w:rsidRPr="00C326BC">
        <w:rPr>
          <w:u w:val="single"/>
        </w:rPr>
        <w:t xml:space="preserve"> a) Potřeby a spotřeby rozhodujících hmot</w:t>
      </w:r>
    </w:p>
    <w:p w:rsidR="00390607" w:rsidRPr="00C326BC" w:rsidRDefault="00390607" w:rsidP="00CA08CA">
      <w:pPr>
        <w:ind w:left="709"/>
        <w:jc w:val="both"/>
      </w:pPr>
      <w:r w:rsidRPr="00C326BC">
        <w:t xml:space="preserve">Pro výstavbu budou </w:t>
      </w:r>
      <w:proofErr w:type="gramStart"/>
      <w:r w:rsidRPr="00C326BC">
        <w:t>zapotřebí  stavební</w:t>
      </w:r>
      <w:proofErr w:type="gramEnd"/>
      <w:r w:rsidRPr="00C326BC">
        <w:t xml:space="preserve"> materiály  podle specifikací  jednotlivých profesních</w:t>
      </w:r>
      <w:r w:rsidR="00CA08CA" w:rsidRPr="00C326BC">
        <w:t xml:space="preserve"> složek projektové dokumentace. </w:t>
      </w:r>
      <w:r w:rsidRPr="00C326BC">
        <w:t xml:space="preserve">Z nich největší objem představují </w:t>
      </w:r>
      <w:r w:rsidR="00246DB5" w:rsidRPr="00C326BC">
        <w:t xml:space="preserve">materiály pro </w:t>
      </w:r>
      <w:r w:rsidR="00274DF3" w:rsidRPr="00C326BC">
        <w:t>výrobu plastových výplní otvorů</w:t>
      </w:r>
      <w:r w:rsidR="00A2454E" w:rsidRPr="00C326BC">
        <w:t xml:space="preserve">. </w:t>
      </w:r>
      <w:r w:rsidRPr="00C326BC">
        <w:t xml:space="preserve">Pro uložení materiálů na </w:t>
      </w:r>
      <w:proofErr w:type="gramStart"/>
      <w:r w:rsidRPr="00C326BC">
        <w:t xml:space="preserve">staveništi  </w:t>
      </w:r>
      <w:r w:rsidR="003F1C3A" w:rsidRPr="00C326BC">
        <w:t>si</w:t>
      </w:r>
      <w:proofErr w:type="gramEnd"/>
      <w:r w:rsidR="003F1C3A" w:rsidRPr="00C326BC">
        <w:t xml:space="preserve"> musí prováděcí firma zajistit uzamykatelný kontejner, který lze postavit na pozemek investora </w:t>
      </w:r>
      <w:r w:rsidR="00BB62EA" w:rsidRPr="00C326BC">
        <w:t>ve dvorní části školy.</w:t>
      </w:r>
      <w:r w:rsidR="003F1C3A" w:rsidRPr="00C326BC">
        <w:t xml:space="preserve"> </w:t>
      </w:r>
      <w:r w:rsidR="00EA7BBB" w:rsidRPr="00C326BC">
        <w:t xml:space="preserve"> </w:t>
      </w:r>
      <w:r w:rsidRPr="00C326BC">
        <w:t xml:space="preserve"> </w:t>
      </w:r>
    </w:p>
    <w:p w:rsidR="00390607" w:rsidRPr="00B936ED" w:rsidRDefault="00390607" w:rsidP="00390607">
      <w:pPr>
        <w:rPr>
          <w:b/>
          <w:color w:val="FF0000"/>
        </w:rPr>
      </w:pPr>
    </w:p>
    <w:p w:rsidR="00390607" w:rsidRPr="00C326BC" w:rsidRDefault="00390607" w:rsidP="00390607">
      <w:pPr>
        <w:rPr>
          <w:u w:val="single"/>
        </w:rPr>
      </w:pPr>
      <w:r w:rsidRPr="00C326BC">
        <w:rPr>
          <w:u w:val="single"/>
        </w:rPr>
        <w:t xml:space="preserve"> b) Odvodnění staveniště</w:t>
      </w:r>
    </w:p>
    <w:p w:rsidR="002B6049" w:rsidRPr="00C326BC" w:rsidRDefault="002B6049" w:rsidP="00E375CF">
      <w:pPr>
        <w:ind w:firstLine="708"/>
        <w:jc w:val="both"/>
      </w:pPr>
      <w:r w:rsidRPr="00C326BC">
        <w:t xml:space="preserve">Bude zachováno stávající odvodnění zpevněných ploch. </w:t>
      </w:r>
    </w:p>
    <w:p w:rsidR="00390607" w:rsidRPr="00C326BC" w:rsidRDefault="00390607" w:rsidP="00390607">
      <w:r w:rsidRPr="00C326BC">
        <w:t xml:space="preserve">  </w:t>
      </w:r>
    </w:p>
    <w:p w:rsidR="00390607" w:rsidRPr="00C326BC" w:rsidRDefault="00390607" w:rsidP="00F84B9D">
      <w:pPr>
        <w:jc w:val="both"/>
        <w:rPr>
          <w:u w:val="single"/>
        </w:rPr>
      </w:pPr>
      <w:r w:rsidRPr="00C326BC">
        <w:rPr>
          <w:u w:val="single"/>
        </w:rPr>
        <w:t>c)Napojení staveniště na stávající dopravní a technickou infrastrukturu</w:t>
      </w:r>
    </w:p>
    <w:p w:rsidR="00FC6289" w:rsidRPr="00C326BC" w:rsidRDefault="00FC6289" w:rsidP="007C2035">
      <w:pPr>
        <w:ind w:left="709"/>
        <w:jc w:val="both"/>
      </w:pPr>
      <w:r w:rsidRPr="00C326BC">
        <w:t xml:space="preserve">Příjezd na staveniště je po ulici </w:t>
      </w:r>
      <w:r w:rsidR="00C326BC" w:rsidRPr="00C326BC">
        <w:t xml:space="preserve">Přátelství a dále ulicí Sadová do dvora školy. </w:t>
      </w:r>
    </w:p>
    <w:p w:rsidR="00FC6289" w:rsidRPr="00C326BC" w:rsidRDefault="00FC6289" w:rsidP="007C2035">
      <w:pPr>
        <w:ind w:left="709"/>
        <w:jc w:val="both"/>
      </w:pPr>
      <w:r w:rsidRPr="00C326BC">
        <w:t>Po osazení podružných měřičů lze využít technickou infrastrukturu objektu.</w:t>
      </w:r>
    </w:p>
    <w:p w:rsidR="00390607" w:rsidRPr="00C326BC" w:rsidRDefault="00644157" w:rsidP="007C2035">
      <w:pPr>
        <w:ind w:left="709"/>
        <w:jc w:val="both"/>
      </w:pPr>
      <w:r w:rsidRPr="00C326BC">
        <w:t>Staveniště bude vybaveno</w:t>
      </w:r>
      <w:r w:rsidR="00085365" w:rsidRPr="00C326BC">
        <w:t xml:space="preserve"> chemickým</w:t>
      </w:r>
      <w:r w:rsidR="00F72216" w:rsidRPr="00C326BC">
        <w:t>i</w:t>
      </w:r>
      <w:r w:rsidR="00085365" w:rsidRPr="00C326BC">
        <w:t xml:space="preserve"> záchod</w:t>
      </w:r>
      <w:r w:rsidR="00F72216" w:rsidRPr="00C326BC">
        <w:t>y</w:t>
      </w:r>
      <w:r w:rsidR="00085365" w:rsidRPr="00C326BC">
        <w:t xml:space="preserve"> (TOI TOI). </w:t>
      </w:r>
      <w:r w:rsidRPr="00C326BC">
        <w:t xml:space="preserve"> </w:t>
      </w:r>
    </w:p>
    <w:p w:rsidR="00644157" w:rsidRPr="00B936ED" w:rsidRDefault="00644157" w:rsidP="00390607">
      <w:pPr>
        <w:rPr>
          <w:color w:val="FF0000"/>
        </w:rPr>
      </w:pPr>
    </w:p>
    <w:p w:rsidR="00390607" w:rsidRPr="00310486" w:rsidRDefault="00390607" w:rsidP="00390607">
      <w:pPr>
        <w:rPr>
          <w:sz w:val="28"/>
          <w:szCs w:val="28"/>
          <w:u w:val="single"/>
        </w:rPr>
      </w:pPr>
      <w:proofErr w:type="spellStart"/>
      <w:proofErr w:type="gramStart"/>
      <w:r w:rsidRPr="00310486">
        <w:rPr>
          <w:sz w:val="28"/>
          <w:szCs w:val="28"/>
          <w:u w:val="single"/>
        </w:rPr>
        <w:t>d,e,g,i</w:t>
      </w:r>
      <w:proofErr w:type="spellEnd"/>
      <w:r w:rsidRPr="00310486">
        <w:rPr>
          <w:sz w:val="28"/>
          <w:szCs w:val="28"/>
          <w:u w:val="single"/>
        </w:rPr>
        <w:t>)Vliv</w:t>
      </w:r>
      <w:proofErr w:type="gramEnd"/>
      <w:r w:rsidRPr="00310486">
        <w:rPr>
          <w:sz w:val="28"/>
          <w:szCs w:val="28"/>
          <w:u w:val="single"/>
        </w:rPr>
        <w:t xml:space="preserve"> provádění stavby na okolní stavby a pozemky, ochrana okolí staveniště, ochrana životního prostředí při výstavbě</w:t>
      </w:r>
    </w:p>
    <w:p w:rsidR="00390607" w:rsidRPr="00310486" w:rsidRDefault="00390607" w:rsidP="00276797">
      <w:pPr>
        <w:pStyle w:val="Nadpis6"/>
        <w:spacing w:before="0"/>
        <w:ind w:left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310486">
        <w:rPr>
          <w:rFonts w:ascii="Times New Roman" w:hAnsi="Times New Roman"/>
          <w:b/>
          <w:color w:val="auto"/>
          <w:sz w:val="28"/>
          <w:szCs w:val="28"/>
        </w:rPr>
        <w:t>Ovzduší</w:t>
      </w:r>
    </w:p>
    <w:p w:rsidR="00390607" w:rsidRPr="00310486" w:rsidRDefault="00390607" w:rsidP="00276797">
      <w:pPr>
        <w:pStyle w:val="Nadpis6"/>
        <w:spacing w:before="0"/>
        <w:ind w:left="709"/>
        <w:jc w:val="both"/>
        <w:rPr>
          <w:rFonts w:ascii="Times New Roman" w:hAnsi="Times New Roman"/>
          <w:i w:val="0"/>
          <w:color w:val="auto"/>
        </w:rPr>
      </w:pPr>
      <w:r w:rsidRPr="00310486">
        <w:rPr>
          <w:rFonts w:ascii="Times New Roman" w:hAnsi="Times New Roman"/>
          <w:i w:val="0"/>
          <w:color w:val="auto"/>
        </w:rPr>
        <w:t xml:space="preserve">V období výstavby dojde k dočasnému </w:t>
      </w:r>
      <w:r w:rsidR="00C9376B" w:rsidRPr="00310486">
        <w:rPr>
          <w:rFonts w:ascii="Times New Roman" w:hAnsi="Times New Roman"/>
          <w:i w:val="0"/>
          <w:color w:val="auto"/>
        </w:rPr>
        <w:t xml:space="preserve">zanedbatelnému </w:t>
      </w:r>
      <w:r w:rsidRPr="00310486">
        <w:rPr>
          <w:rFonts w:ascii="Times New Roman" w:hAnsi="Times New Roman"/>
          <w:i w:val="0"/>
          <w:color w:val="auto"/>
        </w:rPr>
        <w:t xml:space="preserve">zvýšení emisí výfukových plynů a prachu z bodových zdrojů- stavebních </w:t>
      </w:r>
      <w:proofErr w:type="gramStart"/>
      <w:r w:rsidRPr="00310486">
        <w:rPr>
          <w:rFonts w:ascii="Times New Roman" w:hAnsi="Times New Roman"/>
          <w:i w:val="0"/>
          <w:color w:val="auto"/>
        </w:rPr>
        <w:t>mechanizmů,  a z liniových</w:t>
      </w:r>
      <w:proofErr w:type="gramEnd"/>
      <w:r w:rsidRPr="00310486">
        <w:rPr>
          <w:rFonts w:ascii="Times New Roman" w:hAnsi="Times New Roman"/>
          <w:i w:val="0"/>
          <w:color w:val="auto"/>
        </w:rPr>
        <w:t xml:space="preserve"> zdrojů- nákladní dopravy.  Dojde zde také ke zvýšení hladiny hluku. </w:t>
      </w:r>
      <w:r w:rsidR="006B3C63" w:rsidRPr="00310486">
        <w:rPr>
          <w:rFonts w:ascii="Times New Roman" w:hAnsi="Times New Roman"/>
          <w:i w:val="0"/>
          <w:color w:val="auto"/>
        </w:rPr>
        <w:t xml:space="preserve"> Vliv stavby vzhledem k jejímu rozsahu je však zanedbatelný, i bez zvláštních opatření budou </w:t>
      </w:r>
      <w:proofErr w:type="gramStart"/>
      <w:r w:rsidRPr="00310486">
        <w:rPr>
          <w:rFonts w:ascii="Times New Roman" w:hAnsi="Times New Roman"/>
          <w:i w:val="0"/>
          <w:color w:val="auto"/>
        </w:rPr>
        <w:t>dodrže</w:t>
      </w:r>
      <w:r w:rsidR="006B3C63" w:rsidRPr="00310486">
        <w:rPr>
          <w:rFonts w:ascii="Times New Roman" w:hAnsi="Times New Roman"/>
          <w:i w:val="0"/>
          <w:color w:val="auto"/>
        </w:rPr>
        <w:t xml:space="preserve">ny </w:t>
      </w:r>
      <w:r w:rsidRPr="00310486">
        <w:rPr>
          <w:rFonts w:ascii="Times New Roman" w:hAnsi="Times New Roman"/>
          <w:i w:val="0"/>
          <w:color w:val="auto"/>
        </w:rPr>
        <w:t xml:space="preserve">  limity</w:t>
      </w:r>
      <w:proofErr w:type="gramEnd"/>
      <w:r w:rsidRPr="00310486">
        <w:rPr>
          <w:rFonts w:ascii="Times New Roman" w:hAnsi="Times New Roman"/>
          <w:i w:val="0"/>
          <w:color w:val="auto"/>
        </w:rPr>
        <w:t xml:space="preserve"> Nařízení vlády 272/2011 Sb.-viz dále.   </w:t>
      </w:r>
    </w:p>
    <w:p w:rsidR="00390607" w:rsidRPr="00B936ED" w:rsidRDefault="00390607" w:rsidP="00276797">
      <w:pPr>
        <w:ind w:left="709"/>
        <w:jc w:val="both"/>
        <w:rPr>
          <w:color w:val="FF0000"/>
        </w:rPr>
      </w:pPr>
      <w:r w:rsidRPr="00B936ED">
        <w:rPr>
          <w:color w:val="FF0000"/>
        </w:rPr>
        <w:tab/>
        <w:t xml:space="preserve"> </w:t>
      </w:r>
    </w:p>
    <w:p w:rsidR="00390607" w:rsidRPr="00310486" w:rsidRDefault="00390607" w:rsidP="00276797">
      <w:pPr>
        <w:pStyle w:val="Nadpis6"/>
        <w:spacing w:before="0"/>
        <w:ind w:left="709"/>
        <w:jc w:val="both"/>
        <w:rPr>
          <w:rFonts w:ascii="Times New Roman" w:hAnsi="Times New Roman"/>
          <w:i w:val="0"/>
          <w:color w:val="auto"/>
        </w:rPr>
      </w:pPr>
      <w:r w:rsidRPr="00310486">
        <w:rPr>
          <w:rFonts w:ascii="Times New Roman" w:hAnsi="Times New Roman"/>
          <w:i w:val="0"/>
          <w:color w:val="auto"/>
        </w:rPr>
        <w:t xml:space="preserve">Zhotovitel stavby bude používat pouze mechanizmy a vozidla v náležitém technickém stavu. </w:t>
      </w:r>
      <w:proofErr w:type="gramStart"/>
      <w:r w:rsidRPr="00310486">
        <w:rPr>
          <w:rFonts w:ascii="Times New Roman" w:hAnsi="Times New Roman"/>
          <w:i w:val="0"/>
          <w:color w:val="auto"/>
        </w:rPr>
        <w:t>Průjezd  nákladní</w:t>
      </w:r>
      <w:proofErr w:type="gramEnd"/>
      <w:r w:rsidRPr="00310486">
        <w:rPr>
          <w:rFonts w:ascii="Times New Roman" w:hAnsi="Times New Roman"/>
          <w:i w:val="0"/>
          <w:color w:val="auto"/>
        </w:rPr>
        <w:t xml:space="preserve"> dopravy  v okolí obytné  zástavby bud</w:t>
      </w:r>
      <w:r w:rsidR="00C9376B" w:rsidRPr="00310486">
        <w:rPr>
          <w:rFonts w:ascii="Times New Roman" w:hAnsi="Times New Roman"/>
          <w:i w:val="0"/>
          <w:color w:val="auto"/>
        </w:rPr>
        <w:t>e</w:t>
      </w:r>
      <w:r w:rsidRPr="00310486">
        <w:rPr>
          <w:rFonts w:ascii="Times New Roman" w:hAnsi="Times New Roman"/>
          <w:i w:val="0"/>
          <w:color w:val="auto"/>
        </w:rPr>
        <w:t xml:space="preserve"> pro</w:t>
      </w:r>
      <w:r w:rsidR="00C9376B" w:rsidRPr="00310486">
        <w:rPr>
          <w:rFonts w:ascii="Times New Roman" w:hAnsi="Times New Roman"/>
          <w:i w:val="0"/>
          <w:color w:val="auto"/>
        </w:rPr>
        <w:t xml:space="preserve">bíhat </w:t>
      </w:r>
      <w:r w:rsidRPr="00310486">
        <w:rPr>
          <w:rFonts w:ascii="Times New Roman" w:hAnsi="Times New Roman"/>
          <w:i w:val="0"/>
          <w:color w:val="auto"/>
        </w:rPr>
        <w:t xml:space="preserve">  pouze v denní době (do </w:t>
      </w:r>
      <w:r w:rsidR="00246DB5" w:rsidRPr="00310486">
        <w:rPr>
          <w:rFonts w:ascii="Times New Roman" w:hAnsi="Times New Roman"/>
          <w:i w:val="0"/>
          <w:color w:val="auto"/>
        </w:rPr>
        <w:t>18</w:t>
      </w:r>
      <w:r w:rsidRPr="00310486">
        <w:rPr>
          <w:rFonts w:ascii="Times New Roman" w:hAnsi="Times New Roman"/>
          <w:i w:val="0"/>
          <w:color w:val="auto"/>
        </w:rPr>
        <w:t xml:space="preserve">:00). </w:t>
      </w:r>
    </w:p>
    <w:p w:rsidR="00682E6C" w:rsidRDefault="00682E6C" w:rsidP="00276797">
      <w:pPr>
        <w:ind w:left="709"/>
        <w:jc w:val="both"/>
      </w:pPr>
    </w:p>
    <w:p w:rsidR="008620D7" w:rsidRDefault="008620D7" w:rsidP="00276797">
      <w:pPr>
        <w:ind w:left="709"/>
        <w:jc w:val="both"/>
      </w:pPr>
    </w:p>
    <w:p w:rsidR="008620D7" w:rsidRDefault="008620D7" w:rsidP="00276797">
      <w:pPr>
        <w:ind w:left="709"/>
        <w:jc w:val="both"/>
      </w:pPr>
    </w:p>
    <w:p w:rsidR="008620D7" w:rsidRDefault="008620D7" w:rsidP="00276797">
      <w:pPr>
        <w:ind w:left="709"/>
        <w:jc w:val="both"/>
      </w:pPr>
    </w:p>
    <w:p w:rsidR="008620D7" w:rsidRPr="00310486" w:rsidRDefault="008620D7" w:rsidP="00276797">
      <w:pPr>
        <w:ind w:left="709"/>
        <w:jc w:val="both"/>
      </w:pPr>
    </w:p>
    <w:p w:rsidR="00390607" w:rsidRPr="00310486" w:rsidRDefault="00390607" w:rsidP="00276797">
      <w:pPr>
        <w:ind w:left="709"/>
        <w:jc w:val="both"/>
        <w:rPr>
          <w:b/>
          <w:i/>
          <w:sz w:val="28"/>
          <w:szCs w:val="28"/>
        </w:rPr>
      </w:pPr>
      <w:r w:rsidRPr="00310486">
        <w:rPr>
          <w:b/>
          <w:i/>
          <w:sz w:val="28"/>
          <w:szCs w:val="28"/>
        </w:rPr>
        <w:lastRenderedPageBreak/>
        <w:t>Půda, vody</w:t>
      </w:r>
    </w:p>
    <w:p w:rsidR="00390607" w:rsidRPr="00310486" w:rsidRDefault="00390607" w:rsidP="00276797">
      <w:pPr>
        <w:pStyle w:val="Nadpis6"/>
        <w:spacing w:before="0"/>
        <w:ind w:left="709"/>
        <w:jc w:val="both"/>
        <w:rPr>
          <w:rFonts w:ascii="Times New Roman" w:hAnsi="Times New Roman"/>
          <w:i w:val="0"/>
          <w:color w:val="auto"/>
        </w:rPr>
      </w:pPr>
      <w:r w:rsidRPr="00310486">
        <w:rPr>
          <w:rFonts w:ascii="Times New Roman" w:hAnsi="Times New Roman"/>
          <w:i w:val="0"/>
          <w:color w:val="auto"/>
        </w:rPr>
        <w:t xml:space="preserve">Je </w:t>
      </w:r>
      <w:proofErr w:type="gramStart"/>
      <w:r w:rsidRPr="00310486">
        <w:rPr>
          <w:rFonts w:ascii="Times New Roman" w:hAnsi="Times New Roman"/>
          <w:i w:val="0"/>
          <w:color w:val="auto"/>
        </w:rPr>
        <w:t>nutno  ochránit</w:t>
      </w:r>
      <w:proofErr w:type="gramEnd"/>
      <w:r w:rsidRPr="00310486">
        <w:rPr>
          <w:rFonts w:ascii="Times New Roman" w:hAnsi="Times New Roman"/>
          <w:i w:val="0"/>
          <w:color w:val="auto"/>
        </w:rPr>
        <w:t xml:space="preserve">  půdu a povrchové i podzemní vody.  Pro případ úniku ropných látek ze stavebních </w:t>
      </w:r>
      <w:proofErr w:type="gramStart"/>
      <w:r w:rsidRPr="00310486">
        <w:rPr>
          <w:rFonts w:ascii="Times New Roman" w:hAnsi="Times New Roman"/>
          <w:i w:val="0"/>
          <w:color w:val="auto"/>
        </w:rPr>
        <w:t>strojů  bude</w:t>
      </w:r>
      <w:proofErr w:type="gramEnd"/>
      <w:r w:rsidRPr="00310486">
        <w:rPr>
          <w:rFonts w:ascii="Times New Roman" w:hAnsi="Times New Roman"/>
          <w:i w:val="0"/>
          <w:color w:val="auto"/>
        </w:rPr>
        <w:t xml:space="preserve"> na staveništi  k dispozici   sorbent (</w:t>
      </w:r>
      <w:proofErr w:type="spellStart"/>
      <w:r w:rsidRPr="00310486">
        <w:rPr>
          <w:rFonts w:ascii="Times New Roman" w:hAnsi="Times New Roman"/>
          <w:i w:val="0"/>
          <w:color w:val="auto"/>
        </w:rPr>
        <w:t>Vapex</w:t>
      </w:r>
      <w:proofErr w:type="spellEnd"/>
      <w:r w:rsidRPr="00310486">
        <w:rPr>
          <w:rFonts w:ascii="Times New Roman" w:hAnsi="Times New Roman"/>
          <w:i w:val="0"/>
          <w:color w:val="auto"/>
        </w:rPr>
        <w:t xml:space="preserve">) v dostatečném množství.  </w:t>
      </w:r>
    </w:p>
    <w:p w:rsidR="00C9376B" w:rsidRPr="00B936ED" w:rsidRDefault="00C9376B" w:rsidP="00AC1A4B">
      <w:pPr>
        <w:ind w:left="709"/>
        <w:rPr>
          <w:b/>
          <w:i/>
          <w:color w:val="FF0000"/>
          <w:sz w:val="28"/>
          <w:szCs w:val="28"/>
        </w:rPr>
      </w:pPr>
    </w:p>
    <w:p w:rsidR="00390607" w:rsidRPr="00140E98" w:rsidRDefault="00390607" w:rsidP="00276797">
      <w:pPr>
        <w:ind w:left="709"/>
        <w:rPr>
          <w:b/>
          <w:i/>
          <w:sz w:val="28"/>
          <w:szCs w:val="28"/>
        </w:rPr>
      </w:pPr>
      <w:r w:rsidRPr="00140E98">
        <w:rPr>
          <w:b/>
          <w:i/>
          <w:sz w:val="28"/>
          <w:szCs w:val="28"/>
        </w:rPr>
        <w:t>Odpady</w:t>
      </w:r>
    </w:p>
    <w:p w:rsidR="00390607" w:rsidRPr="00140E98" w:rsidRDefault="00390607" w:rsidP="00276797">
      <w:pPr>
        <w:ind w:left="709"/>
      </w:pPr>
      <w:proofErr w:type="gramStart"/>
      <w:r w:rsidRPr="00140E98">
        <w:t>Při  výstavbě</w:t>
      </w:r>
      <w:proofErr w:type="gramEnd"/>
      <w:r w:rsidRPr="00140E98">
        <w:t xml:space="preserve"> se předpokládá vznik  odpadů: </w:t>
      </w:r>
      <w:bookmarkStart w:id="20" w:name="_GoBack"/>
      <w:bookmarkEnd w:id="20"/>
    </w:p>
    <w:p w:rsidR="00111359" w:rsidRPr="00140E98" w:rsidRDefault="00111359" w:rsidP="00111359">
      <w:pPr>
        <w:rPr>
          <w:rFonts w:ascii="Arial" w:hAnsi="Arial" w:cs="Arial"/>
        </w:rPr>
      </w:pPr>
    </w:p>
    <w:tbl>
      <w:tblPr>
        <w:tblW w:w="86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08"/>
        <w:gridCol w:w="3261"/>
        <w:gridCol w:w="1417"/>
        <w:gridCol w:w="1863"/>
      </w:tblGrid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 xml:space="preserve">Katalogové číslo 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 xml:space="preserve">Druh </w:t>
            </w:r>
          </w:p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>(O/N)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 xml:space="preserve">Název 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>Předpokládané množství (t)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0E98">
              <w:rPr>
                <w:rFonts w:ascii="Arial" w:hAnsi="Arial" w:cs="Arial"/>
                <w:b/>
                <w:sz w:val="16"/>
                <w:szCs w:val="16"/>
              </w:rPr>
              <w:t xml:space="preserve">Způsob nakládání 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Papírové a lepenkové obaly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Plastové obaly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15 01 03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Dřevěné obaly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17 01 01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Beton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 xml:space="preserve">17 01 03 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Plasty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0,30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17 04 11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Kabely neuvedené pod 17 04 10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17 05 04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Zemina a kamení neuvedené pod 17 05 03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8620D7" w:rsidRPr="00140E98" w:rsidTr="008620D7">
        <w:trPr>
          <w:trHeight w:val="392"/>
        </w:trPr>
        <w:tc>
          <w:tcPr>
            <w:tcW w:w="1418" w:type="dxa"/>
            <w:shd w:val="clear" w:color="auto" w:fill="auto"/>
          </w:tcPr>
          <w:p w:rsidR="008620D7" w:rsidRPr="00140E98" w:rsidRDefault="008620D7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17 06 05</w:t>
            </w:r>
          </w:p>
        </w:tc>
        <w:tc>
          <w:tcPr>
            <w:tcW w:w="708" w:type="dxa"/>
            <w:shd w:val="clear" w:color="auto" w:fill="auto"/>
          </w:tcPr>
          <w:p w:rsidR="008620D7" w:rsidRPr="00140E98" w:rsidRDefault="008620D7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3261" w:type="dxa"/>
            <w:shd w:val="clear" w:color="auto" w:fill="auto"/>
          </w:tcPr>
          <w:p w:rsidR="008620D7" w:rsidRPr="00140E98" w:rsidRDefault="008620D7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Stavební materiály obsahující azbest</w:t>
            </w:r>
          </w:p>
        </w:tc>
        <w:tc>
          <w:tcPr>
            <w:tcW w:w="1417" w:type="dxa"/>
            <w:shd w:val="clear" w:color="auto" w:fill="auto"/>
          </w:tcPr>
          <w:p w:rsidR="008620D7" w:rsidRPr="00140E98" w:rsidRDefault="001B5D67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0,85</w:t>
            </w:r>
          </w:p>
        </w:tc>
        <w:tc>
          <w:tcPr>
            <w:tcW w:w="1863" w:type="dxa"/>
            <w:shd w:val="clear" w:color="auto" w:fill="auto"/>
          </w:tcPr>
          <w:p w:rsidR="008620D7" w:rsidRPr="00140E98" w:rsidRDefault="008620D7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17 09 03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Jiné stavební a demoliční odpady (včetně směsných stavebních a demoličních odpadů) obsahující nebezpečné látky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  <w:tr w:rsidR="00140E98" w:rsidRPr="00140E98" w:rsidTr="00A70E39">
        <w:tc>
          <w:tcPr>
            <w:tcW w:w="1418" w:type="dxa"/>
            <w:shd w:val="clear" w:color="auto" w:fill="auto"/>
          </w:tcPr>
          <w:p w:rsidR="00111359" w:rsidRPr="00140E98" w:rsidRDefault="00111359" w:rsidP="00A70E39">
            <w:pPr>
              <w:ind w:lef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17 09 04</w:t>
            </w:r>
          </w:p>
        </w:tc>
        <w:tc>
          <w:tcPr>
            <w:tcW w:w="708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261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 xml:space="preserve">Směsné stavební a demoliční odpady neuvedené pod č.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140E98">
                <w:rPr>
                  <w:rFonts w:ascii="Arial" w:hAnsi="Arial" w:cs="Arial"/>
                  <w:sz w:val="18"/>
                  <w:szCs w:val="18"/>
                </w:rPr>
                <w:t>02 a</w:t>
              </w:r>
            </w:smartTag>
            <w:r w:rsidRPr="00140E98">
              <w:rPr>
                <w:rFonts w:ascii="Arial" w:hAnsi="Arial" w:cs="Arial"/>
                <w:sz w:val="18"/>
                <w:szCs w:val="18"/>
              </w:rPr>
              <w:t xml:space="preserve"> 07 09 03</w:t>
            </w:r>
          </w:p>
        </w:tc>
        <w:tc>
          <w:tcPr>
            <w:tcW w:w="1417" w:type="dxa"/>
            <w:shd w:val="clear" w:color="auto" w:fill="auto"/>
          </w:tcPr>
          <w:p w:rsidR="00111359" w:rsidRPr="00140E98" w:rsidRDefault="00111359" w:rsidP="0011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63" w:type="dxa"/>
            <w:shd w:val="clear" w:color="auto" w:fill="auto"/>
          </w:tcPr>
          <w:p w:rsidR="00111359" w:rsidRPr="00140E98" w:rsidRDefault="00111359" w:rsidP="00A70E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E98">
              <w:rPr>
                <w:rFonts w:ascii="Arial" w:hAnsi="Arial" w:cs="Arial"/>
                <w:sz w:val="18"/>
                <w:szCs w:val="18"/>
              </w:rPr>
              <w:t>Předání oprávněné osobě</w:t>
            </w:r>
          </w:p>
        </w:tc>
      </w:tr>
    </w:tbl>
    <w:p w:rsidR="00111359" w:rsidRPr="00140E98" w:rsidRDefault="00111359" w:rsidP="00111359">
      <w:pPr>
        <w:rPr>
          <w:rFonts w:ascii="Arial" w:hAnsi="Arial" w:cs="Arial"/>
        </w:rPr>
      </w:pPr>
    </w:p>
    <w:p w:rsidR="00390607" w:rsidRPr="00140E98" w:rsidRDefault="00390607" w:rsidP="00276797">
      <w:pPr>
        <w:ind w:left="709"/>
        <w:jc w:val="both"/>
        <w:rPr>
          <w:b/>
        </w:rPr>
      </w:pPr>
      <w:r w:rsidRPr="00140E98">
        <w:t>Nakládání s odpady musí být v souladu se zákonem 185/2001 Sb. v platném znění a vyhláškami navazujícími. Původcem odpadů vzniklých při výstavbě bude zhotovitel stavby.  Odpad bude tříděn a dle druhů a kategorií buď recyklován a využit na místě,  anebo  nabízen k využití,  ne</w:t>
      </w:r>
      <w:r w:rsidR="00D22583" w:rsidRPr="00140E98">
        <w:t>bo zajištěno jeho zneškodnění odvezením na specializovanou skládku.</w:t>
      </w:r>
    </w:p>
    <w:p w:rsidR="00390607" w:rsidRDefault="00390607" w:rsidP="00390607">
      <w:pPr>
        <w:rPr>
          <w:color w:val="FF0000"/>
          <w:sz w:val="28"/>
          <w:szCs w:val="28"/>
          <w:u w:val="single"/>
        </w:rPr>
      </w:pPr>
    </w:p>
    <w:p w:rsidR="00140E98" w:rsidRPr="00B936ED" w:rsidRDefault="00140E98" w:rsidP="00390607">
      <w:pPr>
        <w:rPr>
          <w:color w:val="FF0000"/>
          <w:sz w:val="28"/>
          <w:szCs w:val="28"/>
          <w:u w:val="single"/>
        </w:rPr>
      </w:pPr>
    </w:p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f) Maximální zábory pro staveniště</w:t>
      </w:r>
    </w:p>
    <w:p w:rsidR="00390607" w:rsidRPr="0023755D" w:rsidRDefault="00390607" w:rsidP="00140E98">
      <w:pPr>
        <w:ind w:left="709"/>
        <w:jc w:val="both"/>
        <w:rPr>
          <w:u w:val="single"/>
        </w:rPr>
      </w:pPr>
      <w:r w:rsidRPr="0023755D">
        <w:t>Z</w:t>
      </w:r>
      <w:r w:rsidR="00C9376B" w:rsidRPr="0023755D">
        <w:t xml:space="preserve">ařízení staveniště </w:t>
      </w:r>
      <w:r w:rsidR="00140E98" w:rsidRPr="0023755D">
        <w:t xml:space="preserve">nebude zasahovat mimo pozemky v majetku investora. </w:t>
      </w:r>
      <w:r w:rsidR="009574C0" w:rsidRPr="0023755D">
        <w:t>Dodavatel si dohodne s investorem kde a jak využívat volné plochy v majetku investora pro zařízení staveniště.</w:t>
      </w:r>
      <w:r w:rsidR="00C9376B" w:rsidRPr="0023755D">
        <w:t xml:space="preserve"> </w:t>
      </w:r>
      <w:r w:rsidRPr="0023755D">
        <w:t xml:space="preserve"> </w:t>
      </w:r>
    </w:p>
    <w:p w:rsidR="00390607" w:rsidRPr="0023755D" w:rsidRDefault="00390607" w:rsidP="00390607">
      <w:pPr>
        <w:rPr>
          <w:u w:val="single"/>
        </w:rPr>
      </w:pPr>
    </w:p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h)Bilance zemních prací</w:t>
      </w:r>
    </w:p>
    <w:p w:rsidR="006731B2" w:rsidRPr="0023755D" w:rsidRDefault="00C52A01" w:rsidP="00276797">
      <w:pPr>
        <w:pStyle w:val="Bezmezer"/>
        <w:suppressAutoHyphens w:val="0"/>
        <w:autoSpaceDN/>
        <w:ind w:left="709"/>
        <w:jc w:val="both"/>
        <w:textAlignment w:val="auto"/>
      </w:pPr>
      <w:r w:rsidRPr="0023755D">
        <w:t>Nejsou součástí stavby</w:t>
      </w:r>
      <w:r w:rsidR="00276797" w:rsidRPr="0023755D">
        <w:t xml:space="preserve"> </w:t>
      </w:r>
    </w:p>
    <w:p w:rsidR="00C9376B" w:rsidRPr="0023755D" w:rsidRDefault="00C9376B" w:rsidP="00390607"/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j)Zásady bezpečnosti a ochrany zdraví na staveništi, posouzení potřeby koordinátora BOZP</w:t>
      </w:r>
    </w:p>
    <w:p w:rsidR="00DC4A21" w:rsidRPr="0023755D" w:rsidRDefault="003F795F" w:rsidP="00276797">
      <w:pPr>
        <w:ind w:left="709"/>
        <w:jc w:val="both"/>
      </w:pPr>
      <w:r w:rsidRPr="0023755D">
        <w:t>Stavebník předá  zhotoviteli stavby protokolárně staveniště. Zhotovitel stavby se bude řídit platnými předpisy, zejména zákoníkem práce, zákonem 309/2006 Sb.</w:t>
      </w:r>
      <w:r w:rsidR="002A6CC8" w:rsidRPr="0023755D">
        <w:t xml:space="preserve"> v platném znění</w:t>
      </w:r>
      <w:r w:rsidR="00DC4A21" w:rsidRPr="0023755D">
        <w:t xml:space="preserve">, </w:t>
      </w:r>
      <w:r w:rsidR="00C532A3" w:rsidRPr="0023755D">
        <w:t xml:space="preserve">Nařízením vlády č. </w:t>
      </w:r>
      <w:r w:rsidR="00F84355" w:rsidRPr="0023755D">
        <w:t>591/2006 Sb. o bližších minimálních požadavcích na BOZP</w:t>
      </w:r>
      <w:r w:rsidR="006B3C63" w:rsidRPr="0023755D">
        <w:t xml:space="preserve"> </w:t>
      </w:r>
      <w:r w:rsidR="00F84355" w:rsidRPr="0023755D">
        <w:t xml:space="preserve">na staveništích </w:t>
      </w:r>
      <w:r w:rsidR="00DC4A21" w:rsidRPr="0023755D">
        <w:t>jakož i další</w:t>
      </w:r>
      <w:r w:rsidR="00C532A3" w:rsidRPr="0023755D">
        <w:t xml:space="preserve">mi </w:t>
      </w:r>
      <w:r w:rsidR="00DC4A21" w:rsidRPr="0023755D">
        <w:t xml:space="preserve"> předpisy bezpečnosti práce</w:t>
      </w:r>
      <w:r w:rsidR="002A6CC8" w:rsidRPr="0023755D">
        <w:t xml:space="preserve">. </w:t>
      </w:r>
      <w:r w:rsidR="00DC4A21" w:rsidRPr="0023755D">
        <w:t xml:space="preserve">Zhotovitel stavby specifikuje rizika. Pracovníci budou prokazatelně vyškoleni  z předpisů BOZP a </w:t>
      </w:r>
      <w:r w:rsidR="00DC4A21" w:rsidRPr="0023755D">
        <w:lastRenderedPageBreak/>
        <w:t xml:space="preserve">seznámeni s riziky a technologickými postupy.  Dodržování výše uvedeného bude pravidelně kontrolováno. </w:t>
      </w:r>
    </w:p>
    <w:p w:rsidR="003360BB" w:rsidRPr="0023755D" w:rsidRDefault="003360BB" w:rsidP="00276797">
      <w:pPr>
        <w:ind w:left="709"/>
        <w:jc w:val="both"/>
      </w:pPr>
    </w:p>
    <w:p w:rsidR="003360BB" w:rsidRPr="0023755D" w:rsidRDefault="003360BB" w:rsidP="00276797">
      <w:pPr>
        <w:ind w:left="709"/>
        <w:jc w:val="both"/>
      </w:pPr>
      <w:r w:rsidRPr="0023755D">
        <w:t xml:space="preserve">S ohledem na rozsah stavby </w:t>
      </w:r>
      <w:r w:rsidR="0023755D" w:rsidRPr="0023755D">
        <w:t>ne</w:t>
      </w:r>
      <w:r w:rsidR="00B4367A" w:rsidRPr="0023755D">
        <w:t>vzniká</w:t>
      </w:r>
      <w:r w:rsidRPr="0023755D">
        <w:t xml:space="preserve"> investorovi povinnost najímat koordinátora bezpečnosti práce.</w:t>
      </w:r>
    </w:p>
    <w:p w:rsidR="00390607" w:rsidRPr="0023755D" w:rsidRDefault="00DC4A21" w:rsidP="00DC4A21">
      <w:pPr>
        <w:ind w:firstLine="708"/>
        <w:rPr>
          <w:sz w:val="28"/>
          <w:szCs w:val="28"/>
          <w:u w:val="single"/>
        </w:rPr>
      </w:pPr>
      <w:r w:rsidRPr="0023755D">
        <w:t xml:space="preserve"> </w:t>
      </w:r>
    </w:p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k) Úpravy pro bezbariérové užívání výstavbou dotčených staveb</w:t>
      </w:r>
    </w:p>
    <w:p w:rsidR="00B73317" w:rsidRPr="0023755D" w:rsidRDefault="00B73317" w:rsidP="00B73317">
      <w:pPr>
        <w:ind w:left="709"/>
      </w:pPr>
      <w:r w:rsidRPr="0023755D">
        <w:t>Netýká se tohoto projektu</w:t>
      </w:r>
    </w:p>
    <w:p w:rsidR="00390607" w:rsidRPr="0023755D" w:rsidRDefault="00572946" w:rsidP="00390607">
      <w:r w:rsidRPr="0023755D">
        <w:t xml:space="preserve"> </w:t>
      </w:r>
    </w:p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l) Zásady pro DIO</w:t>
      </w:r>
    </w:p>
    <w:p w:rsidR="00390607" w:rsidRPr="0023755D" w:rsidRDefault="00390607" w:rsidP="00B73317">
      <w:pPr>
        <w:ind w:firstLine="708"/>
      </w:pPr>
      <w:r w:rsidRPr="0023755D">
        <w:t xml:space="preserve">Dopravně inženýrská opatření nejsou nutná. </w:t>
      </w:r>
    </w:p>
    <w:p w:rsidR="00390607" w:rsidRPr="0023755D" w:rsidRDefault="00390607" w:rsidP="00390607">
      <w:pPr>
        <w:rPr>
          <w:sz w:val="28"/>
          <w:szCs w:val="28"/>
          <w:u w:val="single"/>
        </w:rPr>
      </w:pPr>
    </w:p>
    <w:p w:rsidR="00390607" w:rsidRPr="0023755D" w:rsidRDefault="00390607" w:rsidP="00390607">
      <w:pPr>
        <w:rPr>
          <w:u w:val="single"/>
        </w:rPr>
      </w:pPr>
      <w:r w:rsidRPr="0023755D">
        <w:rPr>
          <w:u w:val="single"/>
        </w:rPr>
        <w:t>m) Postup výstavby, rozhodující termíny</w:t>
      </w:r>
    </w:p>
    <w:p w:rsidR="00B73317" w:rsidRPr="0023755D" w:rsidRDefault="00B73317" w:rsidP="00B73317">
      <w:pPr>
        <w:pStyle w:val="4992uroven"/>
        <w:ind w:hanging="1"/>
        <w:outlineLvl w:val="0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</w:pPr>
      <w:r w:rsidRPr="002375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  <w:t>Přesná doba výstavby zatím není známa. Investor zahrne objekt do svého investičního plánu.</w:t>
      </w:r>
    </w:p>
    <w:p w:rsidR="00B73317" w:rsidRPr="0023755D" w:rsidRDefault="00B73317" w:rsidP="00B73317">
      <w:pPr>
        <w:pStyle w:val="4992uroven"/>
        <w:ind w:hanging="1"/>
        <w:outlineLvl w:val="0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</w:pPr>
      <w:r w:rsidRPr="0023755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  <w:t>Předpokládaná doba výstavby – 3 měsíce</w:t>
      </w:r>
    </w:p>
    <w:p w:rsidR="0085015D" w:rsidRPr="00B936ED" w:rsidRDefault="0085015D">
      <w:pPr>
        <w:rPr>
          <w:color w:val="FF0000"/>
        </w:rPr>
      </w:pPr>
    </w:p>
    <w:p w:rsidR="00E21A1B" w:rsidRPr="00B936ED" w:rsidRDefault="00E21A1B">
      <w:pPr>
        <w:rPr>
          <w:color w:val="FF0000"/>
        </w:rPr>
      </w:pPr>
    </w:p>
    <w:sectPr w:rsidR="00E21A1B" w:rsidRPr="00B936ED" w:rsidSect="005F6493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3D" w:rsidRDefault="003A0F3D" w:rsidP="005F6493">
      <w:r>
        <w:separator/>
      </w:r>
    </w:p>
  </w:endnote>
  <w:endnote w:type="continuationSeparator" w:id="0">
    <w:p w:rsidR="003A0F3D" w:rsidRDefault="003A0F3D" w:rsidP="005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3D" w:rsidRDefault="003A0F3D" w:rsidP="005F6493">
      <w:r>
        <w:separator/>
      </w:r>
    </w:p>
  </w:footnote>
  <w:footnote w:type="continuationSeparator" w:id="0">
    <w:p w:rsidR="003A0F3D" w:rsidRDefault="003A0F3D" w:rsidP="005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D" w:rsidRPr="00E831B5" w:rsidRDefault="003A0F3D" w:rsidP="00E831B5">
    <w:pPr>
      <w:pStyle w:val="Zhlav"/>
      <w:jc w:val="right"/>
      <w:rPr>
        <w:sz w:val="20"/>
        <w:szCs w:val="20"/>
      </w:rPr>
    </w:pPr>
    <w:r w:rsidRPr="00E831B5">
      <w:rPr>
        <w:sz w:val="20"/>
        <w:szCs w:val="20"/>
      </w:rPr>
      <w:t>BPO 6-</w:t>
    </w:r>
    <w:r>
      <w:rPr>
        <w:sz w:val="20"/>
        <w:szCs w:val="20"/>
      </w:rPr>
      <w:t>99734</w:t>
    </w:r>
    <w:r w:rsidRPr="00E831B5">
      <w:rPr>
        <w:sz w:val="20"/>
        <w:szCs w:val="20"/>
      </w:rPr>
      <w:t>/</w:t>
    </w:r>
    <w:r w:rsidRPr="00E831B5">
      <w:rPr>
        <w:sz w:val="20"/>
        <w:szCs w:val="20"/>
      </w:rPr>
      <w:fldChar w:fldCharType="begin"/>
    </w:r>
    <w:r w:rsidRPr="00E831B5">
      <w:rPr>
        <w:sz w:val="20"/>
        <w:szCs w:val="20"/>
      </w:rPr>
      <w:instrText>PAGE   \* MERGEFORMAT</w:instrText>
    </w:r>
    <w:r w:rsidRPr="00E831B5">
      <w:rPr>
        <w:sz w:val="20"/>
        <w:szCs w:val="20"/>
      </w:rPr>
      <w:fldChar w:fldCharType="separate"/>
    </w:r>
    <w:r w:rsidR="001B5D67">
      <w:rPr>
        <w:noProof/>
        <w:sz w:val="20"/>
        <w:szCs w:val="20"/>
      </w:rPr>
      <w:t>9</w:t>
    </w:r>
    <w:r w:rsidRPr="00E831B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3"/>
        </w:tabs>
        <w:ind w:left="108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2566"/>
        </w:tabs>
        <w:ind w:left="108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3309"/>
        </w:tabs>
        <w:ind w:left="108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4052"/>
        </w:tabs>
        <w:ind w:left="108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4795"/>
        </w:tabs>
        <w:ind w:left="108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5538"/>
        </w:tabs>
        <w:ind w:left="108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6281"/>
        </w:tabs>
        <w:ind w:left="108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7024"/>
        </w:tabs>
        <w:ind w:left="1080" w:firstLine="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singleLevel"/>
    <w:tmpl w:val="00000005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8"/>
    <w:multiLevelType w:val="singleLevel"/>
    <w:tmpl w:val="00000008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50E6565"/>
    <w:multiLevelType w:val="multilevel"/>
    <w:tmpl w:val="B8D66FD8"/>
    <w:lvl w:ilvl="0">
      <w:start w:val="1"/>
      <w:numFmt w:val="decimal"/>
      <w:pStyle w:val="StylNadpis1Arial14bPed3b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StylNadpis2Arial12bernDoleva1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E0C62BF"/>
    <w:multiLevelType w:val="hybridMultilevel"/>
    <w:tmpl w:val="82F45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3E1C96"/>
    <w:multiLevelType w:val="multilevel"/>
    <w:tmpl w:val="DD8E2B60"/>
    <w:styleLink w:val="WWNum4"/>
    <w:lvl w:ilvl="0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"/>
        <w:sz w:val="18"/>
        <w:szCs w:val="18"/>
      </w:rPr>
    </w:lvl>
  </w:abstractNum>
  <w:abstractNum w:abstractNumId="9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A65102"/>
    <w:multiLevelType w:val="multilevel"/>
    <w:tmpl w:val="F20A2C8C"/>
    <w:styleLink w:val="WWNum10"/>
    <w:lvl w:ilvl="0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"/>
        <w:sz w:val="18"/>
        <w:szCs w:val="18"/>
      </w:rPr>
    </w:lvl>
  </w:abstractNum>
  <w:abstractNum w:abstractNumId="11">
    <w:nsid w:val="6A273659"/>
    <w:multiLevelType w:val="multilevel"/>
    <w:tmpl w:val="877AD52A"/>
    <w:styleLink w:val="WWNum2"/>
    <w:lvl w:ilvl="0">
      <w:start w:val="1"/>
      <w:numFmt w:val="none"/>
      <w:lvlText w:val="%1"/>
      <w:lvlJc w:val="left"/>
      <w:rPr>
        <w:rFonts w:cs="StarSymbol"/>
        <w:i/>
        <w:iCs/>
        <w:sz w:val="18"/>
        <w:szCs w:val="18"/>
      </w:rPr>
    </w:lvl>
    <w:lvl w:ilvl="1">
      <w:start w:val="1"/>
      <w:numFmt w:val="none"/>
      <w:lvlText w:val="%2"/>
      <w:lvlJc w:val="left"/>
      <w:rPr>
        <w:rFonts w:cs="Arial"/>
        <w:lang w:val="cs-CZ"/>
      </w:rPr>
    </w:lvl>
    <w:lvl w:ilvl="2">
      <w:start w:val="1"/>
      <w:numFmt w:val="none"/>
      <w:lvlText w:val="%3"/>
      <w:lvlJc w:val="left"/>
      <w:rPr>
        <w:rFonts w:cs="Arial"/>
        <w:lang w:val="cs-CZ"/>
      </w:rPr>
    </w:lvl>
    <w:lvl w:ilvl="3">
      <w:start w:val="1"/>
      <w:numFmt w:val="none"/>
      <w:lvlText w:val="%4"/>
      <w:lvlJc w:val="left"/>
      <w:rPr>
        <w:rFonts w:cs="Arial"/>
        <w:i/>
        <w:iCs/>
        <w:sz w:val="22"/>
        <w:szCs w:val="20"/>
      </w:rPr>
    </w:lvl>
    <w:lvl w:ilvl="4">
      <w:start w:val="1"/>
      <w:numFmt w:val="none"/>
      <w:lvlText w:val="%5"/>
      <w:lvlJc w:val="left"/>
      <w:rPr>
        <w:rFonts w:cs="Arial"/>
      </w:rPr>
    </w:lvl>
    <w:lvl w:ilvl="5">
      <w:start w:val="1"/>
      <w:numFmt w:val="none"/>
      <w:lvlText w:val="%6"/>
      <w:lvlJc w:val="left"/>
      <w:rPr>
        <w:rFonts w:cs="Arial"/>
        <w:lang w:val="cs-CZ"/>
      </w:rPr>
    </w:lvl>
    <w:lvl w:ilvl="6">
      <w:start w:val="1"/>
      <w:numFmt w:val="none"/>
      <w:lvlText w:val="%7"/>
      <w:lvlJc w:val="left"/>
      <w:rPr>
        <w:rFonts w:cs="Calibri"/>
      </w:rPr>
    </w:lvl>
    <w:lvl w:ilvl="7">
      <w:start w:val="1"/>
      <w:numFmt w:val="none"/>
      <w:lvlText w:val="%8"/>
      <w:lvlJc w:val="left"/>
      <w:rPr>
        <w:rFonts w:cs="Arial"/>
      </w:rPr>
    </w:lvl>
    <w:lvl w:ilvl="8">
      <w:start w:val="1"/>
      <w:numFmt w:val="none"/>
      <w:lvlText w:val="%9"/>
      <w:lvlJc w:val="left"/>
      <w:rPr>
        <w:rFonts w:cs="Arial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8"/>
    <w:rsid w:val="000002DD"/>
    <w:rsid w:val="00000D4C"/>
    <w:rsid w:val="000025F2"/>
    <w:rsid w:val="0000762E"/>
    <w:rsid w:val="00012FE1"/>
    <w:rsid w:val="00033656"/>
    <w:rsid w:val="00034010"/>
    <w:rsid w:val="00044CAD"/>
    <w:rsid w:val="00045C18"/>
    <w:rsid w:val="00055D8B"/>
    <w:rsid w:val="00060542"/>
    <w:rsid w:val="0006088E"/>
    <w:rsid w:val="00062588"/>
    <w:rsid w:val="000637A3"/>
    <w:rsid w:val="00064A86"/>
    <w:rsid w:val="00073E95"/>
    <w:rsid w:val="000750B1"/>
    <w:rsid w:val="00075BAE"/>
    <w:rsid w:val="00081F28"/>
    <w:rsid w:val="0008451A"/>
    <w:rsid w:val="00085365"/>
    <w:rsid w:val="00095AC8"/>
    <w:rsid w:val="00095F38"/>
    <w:rsid w:val="00096CF2"/>
    <w:rsid w:val="00097128"/>
    <w:rsid w:val="00097D18"/>
    <w:rsid w:val="000A632F"/>
    <w:rsid w:val="000B157D"/>
    <w:rsid w:val="000C2A70"/>
    <w:rsid w:val="000C7204"/>
    <w:rsid w:val="000C7951"/>
    <w:rsid w:val="000C7D90"/>
    <w:rsid w:val="000D5E2E"/>
    <w:rsid w:val="000E2AE7"/>
    <w:rsid w:val="000E47FC"/>
    <w:rsid w:val="000F1BAC"/>
    <w:rsid w:val="000F4B4B"/>
    <w:rsid w:val="000F71B5"/>
    <w:rsid w:val="000F7B0D"/>
    <w:rsid w:val="0010461D"/>
    <w:rsid w:val="00110DF4"/>
    <w:rsid w:val="00111359"/>
    <w:rsid w:val="001174AE"/>
    <w:rsid w:val="001254D9"/>
    <w:rsid w:val="00125B45"/>
    <w:rsid w:val="0012715A"/>
    <w:rsid w:val="001325CB"/>
    <w:rsid w:val="001365BC"/>
    <w:rsid w:val="001370B5"/>
    <w:rsid w:val="0013752B"/>
    <w:rsid w:val="00140E98"/>
    <w:rsid w:val="00141988"/>
    <w:rsid w:val="001440B3"/>
    <w:rsid w:val="0014558E"/>
    <w:rsid w:val="00151911"/>
    <w:rsid w:val="00152826"/>
    <w:rsid w:val="001579D6"/>
    <w:rsid w:val="001666A7"/>
    <w:rsid w:val="00167CD0"/>
    <w:rsid w:val="00174C90"/>
    <w:rsid w:val="00177B91"/>
    <w:rsid w:val="0018445B"/>
    <w:rsid w:val="001871A3"/>
    <w:rsid w:val="00191A26"/>
    <w:rsid w:val="001939BF"/>
    <w:rsid w:val="001A0AC8"/>
    <w:rsid w:val="001A7206"/>
    <w:rsid w:val="001B14F3"/>
    <w:rsid w:val="001B4ADD"/>
    <w:rsid w:val="001B5D67"/>
    <w:rsid w:val="001C1A6C"/>
    <w:rsid w:val="001C2B18"/>
    <w:rsid w:val="001C337D"/>
    <w:rsid w:val="001D76A3"/>
    <w:rsid w:val="001E0613"/>
    <w:rsid w:val="001E48ED"/>
    <w:rsid w:val="001E4A78"/>
    <w:rsid w:val="001F5B5F"/>
    <w:rsid w:val="002051C5"/>
    <w:rsid w:val="002056A6"/>
    <w:rsid w:val="00211C41"/>
    <w:rsid w:val="00211C81"/>
    <w:rsid w:val="00211DCE"/>
    <w:rsid w:val="0021427F"/>
    <w:rsid w:val="0021459C"/>
    <w:rsid w:val="0021515B"/>
    <w:rsid w:val="00221170"/>
    <w:rsid w:val="00223150"/>
    <w:rsid w:val="0023755D"/>
    <w:rsid w:val="00237653"/>
    <w:rsid w:val="002434B2"/>
    <w:rsid w:val="00246DB5"/>
    <w:rsid w:val="00247B53"/>
    <w:rsid w:val="00251C7E"/>
    <w:rsid w:val="002533D2"/>
    <w:rsid w:val="00254CC7"/>
    <w:rsid w:val="002566C6"/>
    <w:rsid w:val="00264EA1"/>
    <w:rsid w:val="00272524"/>
    <w:rsid w:val="00272708"/>
    <w:rsid w:val="0027320D"/>
    <w:rsid w:val="00274DF3"/>
    <w:rsid w:val="00275F95"/>
    <w:rsid w:val="00276797"/>
    <w:rsid w:val="00276BE3"/>
    <w:rsid w:val="00282611"/>
    <w:rsid w:val="002829D2"/>
    <w:rsid w:val="00283F07"/>
    <w:rsid w:val="00287683"/>
    <w:rsid w:val="00290677"/>
    <w:rsid w:val="002914DF"/>
    <w:rsid w:val="00292D07"/>
    <w:rsid w:val="00294A3D"/>
    <w:rsid w:val="00294A5F"/>
    <w:rsid w:val="002958F7"/>
    <w:rsid w:val="002A594B"/>
    <w:rsid w:val="002A6809"/>
    <w:rsid w:val="002A6CC8"/>
    <w:rsid w:val="002A7EA3"/>
    <w:rsid w:val="002B5352"/>
    <w:rsid w:val="002B56A0"/>
    <w:rsid w:val="002B6049"/>
    <w:rsid w:val="002B7AFD"/>
    <w:rsid w:val="002C0C63"/>
    <w:rsid w:val="002C0DF2"/>
    <w:rsid w:val="002C2EF6"/>
    <w:rsid w:val="002C3699"/>
    <w:rsid w:val="002C37D0"/>
    <w:rsid w:val="002D170D"/>
    <w:rsid w:val="002D718F"/>
    <w:rsid w:val="002E158C"/>
    <w:rsid w:val="002E7C28"/>
    <w:rsid w:val="002F05D5"/>
    <w:rsid w:val="002F1D86"/>
    <w:rsid w:val="002F2499"/>
    <w:rsid w:val="002F2B88"/>
    <w:rsid w:val="002F3D9A"/>
    <w:rsid w:val="003011C5"/>
    <w:rsid w:val="003011E9"/>
    <w:rsid w:val="003020DF"/>
    <w:rsid w:val="00310486"/>
    <w:rsid w:val="003360BB"/>
    <w:rsid w:val="00336548"/>
    <w:rsid w:val="00336B1A"/>
    <w:rsid w:val="0033771C"/>
    <w:rsid w:val="0034140E"/>
    <w:rsid w:val="00345F2E"/>
    <w:rsid w:val="003505F5"/>
    <w:rsid w:val="00351539"/>
    <w:rsid w:val="00354542"/>
    <w:rsid w:val="00355F81"/>
    <w:rsid w:val="00357FA4"/>
    <w:rsid w:val="003609A1"/>
    <w:rsid w:val="00361026"/>
    <w:rsid w:val="00366577"/>
    <w:rsid w:val="00367980"/>
    <w:rsid w:val="00367D45"/>
    <w:rsid w:val="00371475"/>
    <w:rsid w:val="003743E1"/>
    <w:rsid w:val="00376272"/>
    <w:rsid w:val="0037687B"/>
    <w:rsid w:val="003837F1"/>
    <w:rsid w:val="003875F8"/>
    <w:rsid w:val="00390607"/>
    <w:rsid w:val="00397C42"/>
    <w:rsid w:val="003A0F3D"/>
    <w:rsid w:val="003A2279"/>
    <w:rsid w:val="003A2B83"/>
    <w:rsid w:val="003B197E"/>
    <w:rsid w:val="003B5791"/>
    <w:rsid w:val="003B59D8"/>
    <w:rsid w:val="003D25AF"/>
    <w:rsid w:val="003D435F"/>
    <w:rsid w:val="003D4426"/>
    <w:rsid w:val="003D5F51"/>
    <w:rsid w:val="003E00CD"/>
    <w:rsid w:val="003E25A5"/>
    <w:rsid w:val="003E7228"/>
    <w:rsid w:val="003F04C6"/>
    <w:rsid w:val="003F1C3A"/>
    <w:rsid w:val="003F795F"/>
    <w:rsid w:val="0040486F"/>
    <w:rsid w:val="00405647"/>
    <w:rsid w:val="00413D8E"/>
    <w:rsid w:val="00420603"/>
    <w:rsid w:val="00420CD4"/>
    <w:rsid w:val="004238F7"/>
    <w:rsid w:val="0042487F"/>
    <w:rsid w:val="00424F9B"/>
    <w:rsid w:val="00426C14"/>
    <w:rsid w:val="00431976"/>
    <w:rsid w:val="00431EE0"/>
    <w:rsid w:val="004360AC"/>
    <w:rsid w:val="00436DF1"/>
    <w:rsid w:val="0043720D"/>
    <w:rsid w:val="00443D65"/>
    <w:rsid w:val="00445DFC"/>
    <w:rsid w:val="00446C08"/>
    <w:rsid w:val="00452B74"/>
    <w:rsid w:val="00453A2E"/>
    <w:rsid w:val="00453F63"/>
    <w:rsid w:val="00454249"/>
    <w:rsid w:val="00463D35"/>
    <w:rsid w:val="00472767"/>
    <w:rsid w:val="00472768"/>
    <w:rsid w:val="004805E8"/>
    <w:rsid w:val="00480CB5"/>
    <w:rsid w:val="004819B5"/>
    <w:rsid w:val="00481B0C"/>
    <w:rsid w:val="0048513A"/>
    <w:rsid w:val="00493D8A"/>
    <w:rsid w:val="00495629"/>
    <w:rsid w:val="00496FFE"/>
    <w:rsid w:val="004A4A53"/>
    <w:rsid w:val="004A7E14"/>
    <w:rsid w:val="004B1027"/>
    <w:rsid w:val="004B6D7C"/>
    <w:rsid w:val="004C053B"/>
    <w:rsid w:val="004C27E9"/>
    <w:rsid w:val="004C4B25"/>
    <w:rsid w:val="004D1BD2"/>
    <w:rsid w:val="004E38BC"/>
    <w:rsid w:val="004E7832"/>
    <w:rsid w:val="004F640E"/>
    <w:rsid w:val="004F76A9"/>
    <w:rsid w:val="005026B8"/>
    <w:rsid w:val="00515EA5"/>
    <w:rsid w:val="00516A84"/>
    <w:rsid w:val="00526734"/>
    <w:rsid w:val="00530F37"/>
    <w:rsid w:val="00530F40"/>
    <w:rsid w:val="00531F54"/>
    <w:rsid w:val="00534551"/>
    <w:rsid w:val="00534705"/>
    <w:rsid w:val="0053527A"/>
    <w:rsid w:val="005365E7"/>
    <w:rsid w:val="005403C8"/>
    <w:rsid w:val="00543FDD"/>
    <w:rsid w:val="00545344"/>
    <w:rsid w:val="005454AD"/>
    <w:rsid w:val="0054660C"/>
    <w:rsid w:val="0054752C"/>
    <w:rsid w:val="005501F6"/>
    <w:rsid w:val="00557D71"/>
    <w:rsid w:val="00565169"/>
    <w:rsid w:val="00565A0D"/>
    <w:rsid w:val="005660B4"/>
    <w:rsid w:val="005709B8"/>
    <w:rsid w:val="00570B10"/>
    <w:rsid w:val="00570C48"/>
    <w:rsid w:val="00572946"/>
    <w:rsid w:val="005737E2"/>
    <w:rsid w:val="00574915"/>
    <w:rsid w:val="00575938"/>
    <w:rsid w:val="0057698B"/>
    <w:rsid w:val="00577A8B"/>
    <w:rsid w:val="00581930"/>
    <w:rsid w:val="00590031"/>
    <w:rsid w:val="005966F0"/>
    <w:rsid w:val="005A2A7D"/>
    <w:rsid w:val="005A2C65"/>
    <w:rsid w:val="005A5715"/>
    <w:rsid w:val="005A75D8"/>
    <w:rsid w:val="005B5FF8"/>
    <w:rsid w:val="005C15C4"/>
    <w:rsid w:val="005D04B6"/>
    <w:rsid w:val="005D08EA"/>
    <w:rsid w:val="005D2198"/>
    <w:rsid w:val="005D2D5F"/>
    <w:rsid w:val="005E3416"/>
    <w:rsid w:val="005F0D41"/>
    <w:rsid w:val="005F3E23"/>
    <w:rsid w:val="005F6493"/>
    <w:rsid w:val="0061224F"/>
    <w:rsid w:val="006169B8"/>
    <w:rsid w:val="00626810"/>
    <w:rsid w:val="0063035F"/>
    <w:rsid w:val="00630E01"/>
    <w:rsid w:val="0063177A"/>
    <w:rsid w:val="006319A3"/>
    <w:rsid w:val="0063436E"/>
    <w:rsid w:val="00644157"/>
    <w:rsid w:val="00646684"/>
    <w:rsid w:val="006473FA"/>
    <w:rsid w:val="00651F31"/>
    <w:rsid w:val="006528A5"/>
    <w:rsid w:val="00655D79"/>
    <w:rsid w:val="0066088A"/>
    <w:rsid w:val="00660E0E"/>
    <w:rsid w:val="0066325B"/>
    <w:rsid w:val="006731B2"/>
    <w:rsid w:val="00674193"/>
    <w:rsid w:val="006748BC"/>
    <w:rsid w:val="00675139"/>
    <w:rsid w:val="0067513A"/>
    <w:rsid w:val="0068297B"/>
    <w:rsid w:val="00682E6C"/>
    <w:rsid w:val="0068574B"/>
    <w:rsid w:val="0068715F"/>
    <w:rsid w:val="00696564"/>
    <w:rsid w:val="00697158"/>
    <w:rsid w:val="006975EF"/>
    <w:rsid w:val="006A2CFA"/>
    <w:rsid w:val="006B29AE"/>
    <w:rsid w:val="006B2ABC"/>
    <w:rsid w:val="006B333C"/>
    <w:rsid w:val="006B3C63"/>
    <w:rsid w:val="006D47AD"/>
    <w:rsid w:val="006F22AE"/>
    <w:rsid w:val="006F7832"/>
    <w:rsid w:val="00702F80"/>
    <w:rsid w:val="007177DC"/>
    <w:rsid w:val="007200E6"/>
    <w:rsid w:val="007229A4"/>
    <w:rsid w:val="00725EB5"/>
    <w:rsid w:val="0072788F"/>
    <w:rsid w:val="007345DC"/>
    <w:rsid w:val="0073588B"/>
    <w:rsid w:val="0074481D"/>
    <w:rsid w:val="00744B77"/>
    <w:rsid w:val="00747040"/>
    <w:rsid w:val="007633BA"/>
    <w:rsid w:val="00764388"/>
    <w:rsid w:val="007657E4"/>
    <w:rsid w:val="00766080"/>
    <w:rsid w:val="007708D5"/>
    <w:rsid w:val="007738A8"/>
    <w:rsid w:val="00773D83"/>
    <w:rsid w:val="00776F86"/>
    <w:rsid w:val="007810B6"/>
    <w:rsid w:val="0078631F"/>
    <w:rsid w:val="00793A08"/>
    <w:rsid w:val="007971C9"/>
    <w:rsid w:val="007A0E47"/>
    <w:rsid w:val="007A2FE4"/>
    <w:rsid w:val="007A5A66"/>
    <w:rsid w:val="007A696F"/>
    <w:rsid w:val="007A7AE6"/>
    <w:rsid w:val="007A7E1F"/>
    <w:rsid w:val="007B7768"/>
    <w:rsid w:val="007C04C5"/>
    <w:rsid w:val="007C2035"/>
    <w:rsid w:val="007D366A"/>
    <w:rsid w:val="007D404C"/>
    <w:rsid w:val="007D77CE"/>
    <w:rsid w:val="007E130F"/>
    <w:rsid w:val="007E62CE"/>
    <w:rsid w:val="007E66BE"/>
    <w:rsid w:val="007F48A3"/>
    <w:rsid w:val="00802257"/>
    <w:rsid w:val="0080422F"/>
    <w:rsid w:val="00813AD3"/>
    <w:rsid w:val="008145AF"/>
    <w:rsid w:val="00821B4D"/>
    <w:rsid w:val="008251F7"/>
    <w:rsid w:val="008251FE"/>
    <w:rsid w:val="0082649D"/>
    <w:rsid w:val="00836010"/>
    <w:rsid w:val="008364A8"/>
    <w:rsid w:val="008479E3"/>
    <w:rsid w:val="0085015D"/>
    <w:rsid w:val="008620D7"/>
    <w:rsid w:val="00863331"/>
    <w:rsid w:val="008646B4"/>
    <w:rsid w:val="008701DD"/>
    <w:rsid w:val="008752E6"/>
    <w:rsid w:val="008767FE"/>
    <w:rsid w:val="008826A4"/>
    <w:rsid w:val="00886BDB"/>
    <w:rsid w:val="00886CC6"/>
    <w:rsid w:val="00890ABE"/>
    <w:rsid w:val="00894248"/>
    <w:rsid w:val="008948E4"/>
    <w:rsid w:val="00894EA1"/>
    <w:rsid w:val="008A5EEF"/>
    <w:rsid w:val="008A7D8C"/>
    <w:rsid w:val="008B695E"/>
    <w:rsid w:val="008C1DD7"/>
    <w:rsid w:val="008C6320"/>
    <w:rsid w:val="008C6794"/>
    <w:rsid w:val="008C67D2"/>
    <w:rsid w:val="008D345D"/>
    <w:rsid w:val="008D4250"/>
    <w:rsid w:val="008E2092"/>
    <w:rsid w:val="008E250F"/>
    <w:rsid w:val="008E50D0"/>
    <w:rsid w:val="008E5DFB"/>
    <w:rsid w:val="008F6AE6"/>
    <w:rsid w:val="0090112D"/>
    <w:rsid w:val="00906BD7"/>
    <w:rsid w:val="0090760E"/>
    <w:rsid w:val="009116A1"/>
    <w:rsid w:val="0091221C"/>
    <w:rsid w:val="00912E15"/>
    <w:rsid w:val="00916AA1"/>
    <w:rsid w:val="00917F56"/>
    <w:rsid w:val="00921BBA"/>
    <w:rsid w:val="0092590D"/>
    <w:rsid w:val="00925D96"/>
    <w:rsid w:val="00926984"/>
    <w:rsid w:val="00926C0B"/>
    <w:rsid w:val="00927827"/>
    <w:rsid w:val="00937186"/>
    <w:rsid w:val="00940EAA"/>
    <w:rsid w:val="009452AA"/>
    <w:rsid w:val="00946A6F"/>
    <w:rsid w:val="00951EE9"/>
    <w:rsid w:val="009534C8"/>
    <w:rsid w:val="00953981"/>
    <w:rsid w:val="009543B7"/>
    <w:rsid w:val="00956FDE"/>
    <w:rsid w:val="009574C0"/>
    <w:rsid w:val="009575D8"/>
    <w:rsid w:val="00960D95"/>
    <w:rsid w:val="00962BDC"/>
    <w:rsid w:val="00966192"/>
    <w:rsid w:val="0097317F"/>
    <w:rsid w:val="00976A41"/>
    <w:rsid w:val="009777E2"/>
    <w:rsid w:val="00985EDE"/>
    <w:rsid w:val="0099237E"/>
    <w:rsid w:val="00992BB5"/>
    <w:rsid w:val="009A49ED"/>
    <w:rsid w:val="009A4F80"/>
    <w:rsid w:val="009A7446"/>
    <w:rsid w:val="009B7575"/>
    <w:rsid w:val="009B7F92"/>
    <w:rsid w:val="009C175B"/>
    <w:rsid w:val="009C6E0B"/>
    <w:rsid w:val="009D036B"/>
    <w:rsid w:val="009D07A7"/>
    <w:rsid w:val="009D12A8"/>
    <w:rsid w:val="009E3FEE"/>
    <w:rsid w:val="009E4827"/>
    <w:rsid w:val="009E599F"/>
    <w:rsid w:val="009E7623"/>
    <w:rsid w:val="009F016B"/>
    <w:rsid w:val="009F573D"/>
    <w:rsid w:val="009F57C4"/>
    <w:rsid w:val="009F7EA9"/>
    <w:rsid w:val="009F7EF9"/>
    <w:rsid w:val="00A0350B"/>
    <w:rsid w:val="00A05E4D"/>
    <w:rsid w:val="00A061C8"/>
    <w:rsid w:val="00A06B40"/>
    <w:rsid w:val="00A0769F"/>
    <w:rsid w:val="00A11628"/>
    <w:rsid w:val="00A16688"/>
    <w:rsid w:val="00A17095"/>
    <w:rsid w:val="00A22F1F"/>
    <w:rsid w:val="00A2454E"/>
    <w:rsid w:val="00A25FC8"/>
    <w:rsid w:val="00A319F4"/>
    <w:rsid w:val="00A36979"/>
    <w:rsid w:val="00A47349"/>
    <w:rsid w:val="00A537F0"/>
    <w:rsid w:val="00A6371C"/>
    <w:rsid w:val="00A656F2"/>
    <w:rsid w:val="00A67149"/>
    <w:rsid w:val="00A72841"/>
    <w:rsid w:val="00A7446A"/>
    <w:rsid w:val="00A767B6"/>
    <w:rsid w:val="00A850A9"/>
    <w:rsid w:val="00A944BE"/>
    <w:rsid w:val="00AA46D4"/>
    <w:rsid w:val="00AA5090"/>
    <w:rsid w:val="00AA55F8"/>
    <w:rsid w:val="00AB2F4D"/>
    <w:rsid w:val="00AB3852"/>
    <w:rsid w:val="00AB79AE"/>
    <w:rsid w:val="00AC07FE"/>
    <w:rsid w:val="00AC0BDF"/>
    <w:rsid w:val="00AC1A4B"/>
    <w:rsid w:val="00AC2AEE"/>
    <w:rsid w:val="00AC51DA"/>
    <w:rsid w:val="00AD13F8"/>
    <w:rsid w:val="00AD2E94"/>
    <w:rsid w:val="00AD466F"/>
    <w:rsid w:val="00AD644C"/>
    <w:rsid w:val="00AE5477"/>
    <w:rsid w:val="00AF13F3"/>
    <w:rsid w:val="00B030D3"/>
    <w:rsid w:val="00B0611D"/>
    <w:rsid w:val="00B12D7E"/>
    <w:rsid w:val="00B14C03"/>
    <w:rsid w:val="00B152B5"/>
    <w:rsid w:val="00B155D3"/>
    <w:rsid w:val="00B21B35"/>
    <w:rsid w:val="00B24A3A"/>
    <w:rsid w:val="00B27DDD"/>
    <w:rsid w:val="00B30C74"/>
    <w:rsid w:val="00B317B2"/>
    <w:rsid w:val="00B33F3A"/>
    <w:rsid w:val="00B36BED"/>
    <w:rsid w:val="00B40DA7"/>
    <w:rsid w:val="00B4367A"/>
    <w:rsid w:val="00B4486C"/>
    <w:rsid w:val="00B47060"/>
    <w:rsid w:val="00B50736"/>
    <w:rsid w:val="00B55054"/>
    <w:rsid w:val="00B67A83"/>
    <w:rsid w:val="00B705BC"/>
    <w:rsid w:val="00B73317"/>
    <w:rsid w:val="00B80912"/>
    <w:rsid w:val="00B843CB"/>
    <w:rsid w:val="00B85403"/>
    <w:rsid w:val="00B90D13"/>
    <w:rsid w:val="00B936ED"/>
    <w:rsid w:val="00B940FA"/>
    <w:rsid w:val="00BA0B01"/>
    <w:rsid w:val="00BA198C"/>
    <w:rsid w:val="00BA33B8"/>
    <w:rsid w:val="00BA5F32"/>
    <w:rsid w:val="00BB06AF"/>
    <w:rsid w:val="00BB4DE9"/>
    <w:rsid w:val="00BB62EA"/>
    <w:rsid w:val="00BC07BE"/>
    <w:rsid w:val="00BC3263"/>
    <w:rsid w:val="00BC5D40"/>
    <w:rsid w:val="00BD3CA5"/>
    <w:rsid w:val="00BD48F5"/>
    <w:rsid w:val="00BE1BFF"/>
    <w:rsid w:val="00BE30B3"/>
    <w:rsid w:val="00BE3AD8"/>
    <w:rsid w:val="00BE4C81"/>
    <w:rsid w:val="00BE5991"/>
    <w:rsid w:val="00BF0668"/>
    <w:rsid w:val="00BF3AF0"/>
    <w:rsid w:val="00BF4B3B"/>
    <w:rsid w:val="00C023E6"/>
    <w:rsid w:val="00C02974"/>
    <w:rsid w:val="00C034E8"/>
    <w:rsid w:val="00C039F3"/>
    <w:rsid w:val="00C05806"/>
    <w:rsid w:val="00C127AE"/>
    <w:rsid w:val="00C133AF"/>
    <w:rsid w:val="00C147A8"/>
    <w:rsid w:val="00C23304"/>
    <w:rsid w:val="00C2665D"/>
    <w:rsid w:val="00C26BB0"/>
    <w:rsid w:val="00C309C2"/>
    <w:rsid w:val="00C326BC"/>
    <w:rsid w:val="00C334BD"/>
    <w:rsid w:val="00C338CE"/>
    <w:rsid w:val="00C36BA0"/>
    <w:rsid w:val="00C4712E"/>
    <w:rsid w:val="00C52A01"/>
    <w:rsid w:val="00C532A3"/>
    <w:rsid w:val="00C56A07"/>
    <w:rsid w:val="00C57036"/>
    <w:rsid w:val="00C57388"/>
    <w:rsid w:val="00C62605"/>
    <w:rsid w:val="00C6533A"/>
    <w:rsid w:val="00C66B05"/>
    <w:rsid w:val="00C8033F"/>
    <w:rsid w:val="00C8057F"/>
    <w:rsid w:val="00C8722E"/>
    <w:rsid w:val="00C87D01"/>
    <w:rsid w:val="00C9010F"/>
    <w:rsid w:val="00C90B14"/>
    <w:rsid w:val="00C9376B"/>
    <w:rsid w:val="00C95361"/>
    <w:rsid w:val="00CA028C"/>
    <w:rsid w:val="00CA08CA"/>
    <w:rsid w:val="00CA33BF"/>
    <w:rsid w:val="00CA3705"/>
    <w:rsid w:val="00CB512C"/>
    <w:rsid w:val="00CC334D"/>
    <w:rsid w:val="00CC3CD0"/>
    <w:rsid w:val="00CC4D98"/>
    <w:rsid w:val="00CD01E1"/>
    <w:rsid w:val="00CD2A01"/>
    <w:rsid w:val="00CE0F24"/>
    <w:rsid w:val="00CE1BA6"/>
    <w:rsid w:val="00CE481A"/>
    <w:rsid w:val="00CF50D5"/>
    <w:rsid w:val="00D03D12"/>
    <w:rsid w:val="00D1093F"/>
    <w:rsid w:val="00D1108F"/>
    <w:rsid w:val="00D22583"/>
    <w:rsid w:val="00D25F0F"/>
    <w:rsid w:val="00D27326"/>
    <w:rsid w:val="00D27B73"/>
    <w:rsid w:val="00D31CB5"/>
    <w:rsid w:val="00D431E6"/>
    <w:rsid w:val="00D46035"/>
    <w:rsid w:val="00D46DEA"/>
    <w:rsid w:val="00D50608"/>
    <w:rsid w:val="00D52084"/>
    <w:rsid w:val="00D524B7"/>
    <w:rsid w:val="00D530EC"/>
    <w:rsid w:val="00D62CC3"/>
    <w:rsid w:val="00D67907"/>
    <w:rsid w:val="00D74066"/>
    <w:rsid w:val="00D75673"/>
    <w:rsid w:val="00D765BE"/>
    <w:rsid w:val="00D808C9"/>
    <w:rsid w:val="00D8227B"/>
    <w:rsid w:val="00D83E8A"/>
    <w:rsid w:val="00D84A51"/>
    <w:rsid w:val="00D859AA"/>
    <w:rsid w:val="00D86379"/>
    <w:rsid w:val="00D933F2"/>
    <w:rsid w:val="00D94D01"/>
    <w:rsid w:val="00D954ED"/>
    <w:rsid w:val="00D9747B"/>
    <w:rsid w:val="00DA038B"/>
    <w:rsid w:val="00DA2E6B"/>
    <w:rsid w:val="00DB3026"/>
    <w:rsid w:val="00DB50DF"/>
    <w:rsid w:val="00DC3464"/>
    <w:rsid w:val="00DC34C2"/>
    <w:rsid w:val="00DC4A21"/>
    <w:rsid w:val="00DD3D3E"/>
    <w:rsid w:val="00DD3F21"/>
    <w:rsid w:val="00DD460F"/>
    <w:rsid w:val="00DD7EC9"/>
    <w:rsid w:val="00DE5CDE"/>
    <w:rsid w:val="00DF1FF3"/>
    <w:rsid w:val="00DF6F4B"/>
    <w:rsid w:val="00DF7816"/>
    <w:rsid w:val="00E0241F"/>
    <w:rsid w:val="00E04598"/>
    <w:rsid w:val="00E06F68"/>
    <w:rsid w:val="00E1313D"/>
    <w:rsid w:val="00E216A7"/>
    <w:rsid w:val="00E21A1B"/>
    <w:rsid w:val="00E23277"/>
    <w:rsid w:val="00E24250"/>
    <w:rsid w:val="00E25756"/>
    <w:rsid w:val="00E321ED"/>
    <w:rsid w:val="00E33998"/>
    <w:rsid w:val="00E362EC"/>
    <w:rsid w:val="00E375CF"/>
    <w:rsid w:val="00E42633"/>
    <w:rsid w:val="00E45EFE"/>
    <w:rsid w:val="00E45FA1"/>
    <w:rsid w:val="00E47A25"/>
    <w:rsid w:val="00E511D2"/>
    <w:rsid w:val="00E52799"/>
    <w:rsid w:val="00E57421"/>
    <w:rsid w:val="00E57F06"/>
    <w:rsid w:val="00E666B7"/>
    <w:rsid w:val="00E66F09"/>
    <w:rsid w:val="00E674A3"/>
    <w:rsid w:val="00E71C0E"/>
    <w:rsid w:val="00E73C95"/>
    <w:rsid w:val="00E831B5"/>
    <w:rsid w:val="00E83211"/>
    <w:rsid w:val="00E83513"/>
    <w:rsid w:val="00E8494F"/>
    <w:rsid w:val="00E9049C"/>
    <w:rsid w:val="00E90FD6"/>
    <w:rsid w:val="00E91433"/>
    <w:rsid w:val="00E93F6F"/>
    <w:rsid w:val="00E940DD"/>
    <w:rsid w:val="00E94E03"/>
    <w:rsid w:val="00EA7BBB"/>
    <w:rsid w:val="00EB0E5D"/>
    <w:rsid w:val="00EB51BB"/>
    <w:rsid w:val="00EB78CF"/>
    <w:rsid w:val="00EB7B8A"/>
    <w:rsid w:val="00EC02D6"/>
    <w:rsid w:val="00EC4D23"/>
    <w:rsid w:val="00EC588D"/>
    <w:rsid w:val="00EC5BBE"/>
    <w:rsid w:val="00ED121A"/>
    <w:rsid w:val="00ED429B"/>
    <w:rsid w:val="00ED47BB"/>
    <w:rsid w:val="00EE2919"/>
    <w:rsid w:val="00EE5FD5"/>
    <w:rsid w:val="00EF1C0D"/>
    <w:rsid w:val="00F00713"/>
    <w:rsid w:val="00F03026"/>
    <w:rsid w:val="00F10022"/>
    <w:rsid w:val="00F11782"/>
    <w:rsid w:val="00F11853"/>
    <w:rsid w:val="00F1358A"/>
    <w:rsid w:val="00F1500A"/>
    <w:rsid w:val="00F15335"/>
    <w:rsid w:val="00F15B19"/>
    <w:rsid w:val="00F20A2A"/>
    <w:rsid w:val="00F2117B"/>
    <w:rsid w:val="00F22683"/>
    <w:rsid w:val="00F25D9F"/>
    <w:rsid w:val="00F26BD4"/>
    <w:rsid w:val="00F31DC2"/>
    <w:rsid w:val="00F352B2"/>
    <w:rsid w:val="00F40F26"/>
    <w:rsid w:val="00F47C3A"/>
    <w:rsid w:val="00F5189C"/>
    <w:rsid w:val="00F5249D"/>
    <w:rsid w:val="00F53721"/>
    <w:rsid w:val="00F556D5"/>
    <w:rsid w:val="00F5778C"/>
    <w:rsid w:val="00F625C1"/>
    <w:rsid w:val="00F6387E"/>
    <w:rsid w:val="00F63BDA"/>
    <w:rsid w:val="00F63E77"/>
    <w:rsid w:val="00F72216"/>
    <w:rsid w:val="00F74969"/>
    <w:rsid w:val="00F74E9F"/>
    <w:rsid w:val="00F7577B"/>
    <w:rsid w:val="00F80424"/>
    <w:rsid w:val="00F82AE6"/>
    <w:rsid w:val="00F82DD7"/>
    <w:rsid w:val="00F84355"/>
    <w:rsid w:val="00F84B9D"/>
    <w:rsid w:val="00F865A7"/>
    <w:rsid w:val="00F9277C"/>
    <w:rsid w:val="00F94382"/>
    <w:rsid w:val="00F960D8"/>
    <w:rsid w:val="00FA08F9"/>
    <w:rsid w:val="00FA304E"/>
    <w:rsid w:val="00FA3DBC"/>
    <w:rsid w:val="00FA6076"/>
    <w:rsid w:val="00FB28C4"/>
    <w:rsid w:val="00FB361A"/>
    <w:rsid w:val="00FB7131"/>
    <w:rsid w:val="00FB72EB"/>
    <w:rsid w:val="00FC0534"/>
    <w:rsid w:val="00FC2646"/>
    <w:rsid w:val="00FC5B4B"/>
    <w:rsid w:val="00FC6289"/>
    <w:rsid w:val="00FC7261"/>
    <w:rsid w:val="00FC796D"/>
    <w:rsid w:val="00FE0B6E"/>
    <w:rsid w:val="00FE0BEB"/>
    <w:rsid w:val="00FE61CA"/>
    <w:rsid w:val="00FE654F"/>
    <w:rsid w:val="00FF03BF"/>
    <w:rsid w:val="00FF0614"/>
    <w:rsid w:val="00FF27A1"/>
    <w:rsid w:val="00FF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49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73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0E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D5F5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D5F5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3D5F51"/>
    <w:rPr>
      <w:rFonts w:ascii="Courier New" w:hAnsi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36DF1"/>
    <w:pPr>
      <w:spacing w:before="100" w:beforeAutospacing="1" w:after="100" w:afterAutospacing="1"/>
    </w:pPr>
  </w:style>
  <w:style w:type="paragraph" w:customStyle="1" w:styleId="Default">
    <w:name w:val="Default"/>
    <w:rsid w:val="00436D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Zkladntext23">
    <w:name w:val="Základní text 23"/>
    <w:basedOn w:val="Normln"/>
    <w:rsid w:val="00A0769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andard">
    <w:name w:val="Standard"/>
    <w:rsid w:val="00E25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E2575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rosttext2">
    <w:name w:val="Prostý text2"/>
    <w:basedOn w:val="Normln"/>
    <w:rsid w:val="00CC4D98"/>
    <w:rPr>
      <w:rFonts w:ascii="Courier New" w:hAnsi="Courier New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0E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customStyle="1" w:styleId="Zkladntext24">
    <w:name w:val="Základní text 24"/>
    <w:basedOn w:val="Normln"/>
    <w:rsid w:val="00EB0E5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Prosttext3">
    <w:name w:val="Prostý text3"/>
    <w:basedOn w:val="Normln"/>
    <w:rsid w:val="002B5352"/>
    <w:rPr>
      <w:rFonts w:ascii="Courier New" w:hAnsi="Courier New"/>
      <w:sz w:val="20"/>
      <w:szCs w:val="20"/>
    </w:rPr>
  </w:style>
  <w:style w:type="paragraph" w:customStyle="1" w:styleId="Zkladntext25">
    <w:name w:val="Základní text 25"/>
    <w:basedOn w:val="Normln"/>
    <w:rsid w:val="00D75673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Zkladntextodsazen21">
    <w:name w:val="Základní text odsazený 21"/>
    <w:basedOn w:val="Normln"/>
    <w:rsid w:val="00FC796D"/>
    <w:pPr>
      <w:suppressAutoHyphens/>
      <w:autoSpaceDE w:val="0"/>
      <w:spacing w:before="120" w:line="240" w:lineRule="atLeast"/>
      <w:ind w:left="720"/>
      <w:jc w:val="both"/>
    </w:pPr>
    <w:rPr>
      <w:sz w:val="23"/>
      <w:szCs w:val="23"/>
      <w:lang w:eastAsia="zh-CN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FC796D"/>
    <w:pPr>
      <w:suppressAutoHyphens/>
      <w:autoSpaceDE w:val="0"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Zkladntextodsazen2Char">
    <w:name w:val="Základní text odsazený 2 Char"/>
    <w:basedOn w:val="Standardnpsmoodstavce"/>
    <w:uiPriority w:val="99"/>
    <w:semiHidden/>
    <w:rsid w:val="00FC796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FC796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491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StylNadpis1Arial14bPed3b">
    <w:name w:val="Styl Nadpis 1 + Arial 14 b. Před:  3 b."/>
    <w:basedOn w:val="Nadpis1"/>
    <w:rsid w:val="009543B7"/>
    <w:pPr>
      <w:keepNext w:val="0"/>
      <w:keepLines w:val="0"/>
      <w:widowControl w:val="0"/>
      <w:numPr>
        <w:numId w:val="2"/>
      </w:numPr>
      <w:spacing w:before="60" w:after="60"/>
      <w:jc w:val="both"/>
    </w:pPr>
    <w:rPr>
      <w:rFonts w:ascii="Arial" w:eastAsia="Times New Roman" w:hAnsi="Arial" w:cs="Times New Roman"/>
      <w:noProof/>
      <w:color w:val="auto"/>
      <w:szCs w:val="20"/>
    </w:rPr>
  </w:style>
  <w:style w:type="paragraph" w:customStyle="1" w:styleId="StylNadpis2Arial12bernDoleva1">
    <w:name w:val="Styl Nadpis 2 + Arial 12 b. Černá Doleva1"/>
    <w:basedOn w:val="Nadpis2"/>
    <w:rsid w:val="009543B7"/>
    <w:pPr>
      <w:keepNext w:val="0"/>
      <w:widowControl w:val="0"/>
      <w:numPr>
        <w:ilvl w:val="1"/>
        <w:numId w:val="2"/>
      </w:numPr>
      <w:tabs>
        <w:tab w:val="clear" w:pos="2835"/>
        <w:tab w:val="clear" w:pos="3119"/>
      </w:tabs>
      <w:jc w:val="both"/>
    </w:pPr>
    <w:rPr>
      <w:rFonts w:ascii="Arial" w:hAnsi="Arial"/>
      <w:b/>
      <w:bCs/>
      <w:noProof/>
      <w:color w:val="000000"/>
    </w:rPr>
  </w:style>
  <w:style w:type="paragraph" w:customStyle="1" w:styleId="StylArialZarovnatdobloku">
    <w:name w:val="Styl Arial Zarovnat do bloku"/>
    <w:basedOn w:val="Normln"/>
    <w:rsid w:val="009543B7"/>
    <w:pPr>
      <w:widowControl w:val="0"/>
      <w:spacing w:before="120"/>
      <w:jc w:val="both"/>
    </w:pPr>
    <w:rPr>
      <w:rFonts w:ascii="Arial" w:hAnsi="Arial"/>
      <w:noProof/>
      <w:szCs w:val="20"/>
    </w:rPr>
  </w:style>
  <w:style w:type="paragraph" w:styleId="Podtitul">
    <w:name w:val="Subtitle"/>
    <w:basedOn w:val="Normln"/>
    <w:next w:val="Normln"/>
    <w:link w:val="PodtitulChar"/>
    <w:qFormat/>
    <w:rsid w:val="009543B7"/>
    <w:pPr>
      <w:widowControl w:val="0"/>
      <w:spacing w:before="120" w:after="60"/>
      <w:outlineLvl w:val="1"/>
    </w:pPr>
    <w:rPr>
      <w:rFonts w:ascii="Cambria" w:hAnsi="Cambria"/>
      <w:i/>
      <w:noProof/>
    </w:rPr>
  </w:style>
  <w:style w:type="character" w:customStyle="1" w:styleId="PodtitulChar">
    <w:name w:val="Podtitul Char"/>
    <w:basedOn w:val="Standardnpsmoodstavce"/>
    <w:link w:val="Podtitul"/>
    <w:rsid w:val="009543B7"/>
    <w:rPr>
      <w:rFonts w:ascii="Cambria" w:eastAsia="Times New Roman" w:hAnsi="Cambria" w:cs="Times New Roman"/>
      <w:i/>
      <w:noProof/>
      <w:sz w:val="24"/>
      <w:szCs w:val="24"/>
      <w:lang w:eastAsia="cs-CZ"/>
    </w:rPr>
  </w:style>
  <w:style w:type="paragraph" w:customStyle="1" w:styleId="Textbody">
    <w:name w:val="Text body"/>
    <w:basedOn w:val="Standard"/>
    <w:rsid w:val="00985EDE"/>
    <w:pPr>
      <w:spacing w:after="120"/>
    </w:pPr>
    <w:rPr>
      <w:lang w:eastAsia="hi-IN"/>
    </w:rPr>
  </w:style>
  <w:style w:type="numbering" w:customStyle="1" w:styleId="WWNum2">
    <w:name w:val="WWNum2"/>
    <w:basedOn w:val="Bezseznamu"/>
    <w:rsid w:val="00985EDE"/>
    <w:pPr>
      <w:numPr>
        <w:numId w:val="3"/>
      </w:numPr>
    </w:pPr>
  </w:style>
  <w:style w:type="numbering" w:customStyle="1" w:styleId="WWNum4">
    <w:name w:val="WWNum4"/>
    <w:basedOn w:val="Bezseznamu"/>
    <w:rsid w:val="00985EDE"/>
    <w:pPr>
      <w:numPr>
        <w:numId w:val="4"/>
      </w:numPr>
    </w:pPr>
  </w:style>
  <w:style w:type="numbering" w:customStyle="1" w:styleId="WWNum10">
    <w:name w:val="WWNum10"/>
    <w:basedOn w:val="Bezseznamu"/>
    <w:rsid w:val="00985EDE"/>
    <w:pPr>
      <w:numPr>
        <w:numId w:val="5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D2732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Normalodsazen">
    <w:name w:val="Normal odsazený"/>
    <w:basedOn w:val="Normln"/>
    <w:rsid w:val="00095AC8"/>
    <w:pPr>
      <w:ind w:firstLine="709"/>
      <w:jc w:val="both"/>
    </w:pPr>
    <w:rPr>
      <w:szCs w:val="20"/>
    </w:rPr>
  </w:style>
  <w:style w:type="character" w:styleId="slostrnky">
    <w:name w:val="page number"/>
    <w:basedOn w:val="Standardnpsmoodstavce"/>
    <w:rsid w:val="005454AD"/>
  </w:style>
  <w:style w:type="paragraph" w:customStyle="1" w:styleId="velkpsmena">
    <w:name w:val="velkpsmena"/>
    <w:basedOn w:val="Normln"/>
    <w:rsid w:val="006748BC"/>
    <w:pPr>
      <w:jc w:val="both"/>
    </w:pPr>
    <w:rPr>
      <w:caps/>
    </w:rPr>
  </w:style>
  <w:style w:type="paragraph" w:styleId="Obsah2">
    <w:name w:val="toc 2"/>
    <w:basedOn w:val="Normln"/>
    <w:next w:val="Normln"/>
    <w:autoRedefine/>
    <w:uiPriority w:val="39"/>
    <w:rsid w:val="00E90FD6"/>
    <w:pPr>
      <w:tabs>
        <w:tab w:val="left" w:pos="720"/>
        <w:tab w:val="right" w:leader="dot" w:pos="9360"/>
      </w:tabs>
      <w:spacing w:before="240"/>
      <w:ind w:left="709" w:hanging="709"/>
      <w:jc w:val="both"/>
    </w:pPr>
    <w:rPr>
      <w:rFonts w:ascii="Arial" w:hAnsi="Arial"/>
      <w:b/>
      <w:i/>
      <w:noProof/>
      <w:kern w:val="28"/>
      <w:sz w:val="22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493D8A"/>
    <w:pPr>
      <w:tabs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493D8A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49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2732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0E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D5F5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D5F5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3D5F51"/>
    <w:rPr>
      <w:rFonts w:ascii="Courier New" w:hAnsi="Courier New"/>
      <w:sz w:val="20"/>
      <w:szCs w:val="20"/>
    </w:rPr>
  </w:style>
  <w:style w:type="paragraph" w:styleId="Normlnweb">
    <w:name w:val="Normal (Web)"/>
    <w:basedOn w:val="Normln"/>
    <w:uiPriority w:val="99"/>
    <w:unhideWhenUsed/>
    <w:rsid w:val="00436DF1"/>
    <w:pPr>
      <w:spacing w:before="100" w:beforeAutospacing="1" w:after="100" w:afterAutospacing="1"/>
    </w:pPr>
  </w:style>
  <w:style w:type="paragraph" w:customStyle="1" w:styleId="Default">
    <w:name w:val="Default"/>
    <w:rsid w:val="00436DF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Zkladntext23">
    <w:name w:val="Základní text 23"/>
    <w:basedOn w:val="Normln"/>
    <w:rsid w:val="00A0769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Standard">
    <w:name w:val="Standard"/>
    <w:rsid w:val="00E257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E2575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rosttext2">
    <w:name w:val="Prostý text2"/>
    <w:basedOn w:val="Normln"/>
    <w:rsid w:val="00CC4D98"/>
    <w:rPr>
      <w:rFonts w:ascii="Courier New" w:hAnsi="Courier New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0E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customStyle="1" w:styleId="Zkladntext24">
    <w:name w:val="Základní text 24"/>
    <w:basedOn w:val="Normln"/>
    <w:rsid w:val="00EB0E5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Prosttext3">
    <w:name w:val="Prostý text3"/>
    <w:basedOn w:val="Normln"/>
    <w:rsid w:val="002B5352"/>
    <w:rPr>
      <w:rFonts w:ascii="Courier New" w:hAnsi="Courier New"/>
      <w:sz w:val="20"/>
      <w:szCs w:val="20"/>
    </w:rPr>
  </w:style>
  <w:style w:type="paragraph" w:customStyle="1" w:styleId="Zkladntext25">
    <w:name w:val="Základní text 25"/>
    <w:basedOn w:val="Normln"/>
    <w:rsid w:val="00D75673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Zkladntextodsazen21">
    <w:name w:val="Základní text odsazený 21"/>
    <w:basedOn w:val="Normln"/>
    <w:rsid w:val="00FC796D"/>
    <w:pPr>
      <w:suppressAutoHyphens/>
      <w:autoSpaceDE w:val="0"/>
      <w:spacing w:before="120" w:line="240" w:lineRule="atLeast"/>
      <w:ind w:left="720"/>
      <w:jc w:val="both"/>
    </w:pPr>
    <w:rPr>
      <w:sz w:val="23"/>
      <w:szCs w:val="23"/>
      <w:lang w:eastAsia="zh-CN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FC796D"/>
    <w:pPr>
      <w:suppressAutoHyphens/>
      <w:autoSpaceDE w:val="0"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Zkladntextodsazen2Char">
    <w:name w:val="Základní text odsazený 2 Char"/>
    <w:basedOn w:val="Standardnpsmoodstavce"/>
    <w:uiPriority w:val="99"/>
    <w:semiHidden/>
    <w:rsid w:val="00FC796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FC796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491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customStyle="1" w:styleId="StylNadpis1Arial14bPed3b">
    <w:name w:val="Styl Nadpis 1 + Arial 14 b. Před:  3 b."/>
    <w:basedOn w:val="Nadpis1"/>
    <w:rsid w:val="009543B7"/>
    <w:pPr>
      <w:keepNext w:val="0"/>
      <w:keepLines w:val="0"/>
      <w:widowControl w:val="0"/>
      <w:numPr>
        <w:numId w:val="2"/>
      </w:numPr>
      <w:spacing w:before="60" w:after="60"/>
      <w:jc w:val="both"/>
    </w:pPr>
    <w:rPr>
      <w:rFonts w:ascii="Arial" w:eastAsia="Times New Roman" w:hAnsi="Arial" w:cs="Times New Roman"/>
      <w:noProof/>
      <w:color w:val="auto"/>
      <w:szCs w:val="20"/>
    </w:rPr>
  </w:style>
  <w:style w:type="paragraph" w:customStyle="1" w:styleId="StylNadpis2Arial12bernDoleva1">
    <w:name w:val="Styl Nadpis 2 + Arial 12 b. Černá Doleva1"/>
    <w:basedOn w:val="Nadpis2"/>
    <w:rsid w:val="009543B7"/>
    <w:pPr>
      <w:keepNext w:val="0"/>
      <w:widowControl w:val="0"/>
      <w:numPr>
        <w:ilvl w:val="1"/>
        <w:numId w:val="2"/>
      </w:numPr>
      <w:tabs>
        <w:tab w:val="clear" w:pos="2835"/>
        <w:tab w:val="clear" w:pos="3119"/>
      </w:tabs>
      <w:jc w:val="both"/>
    </w:pPr>
    <w:rPr>
      <w:rFonts w:ascii="Arial" w:hAnsi="Arial"/>
      <w:b/>
      <w:bCs/>
      <w:noProof/>
      <w:color w:val="000000"/>
    </w:rPr>
  </w:style>
  <w:style w:type="paragraph" w:customStyle="1" w:styleId="StylArialZarovnatdobloku">
    <w:name w:val="Styl Arial Zarovnat do bloku"/>
    <w:basedOn w:val="Normln"/>
    <w:rsid w:val="009543B7"/>
    <w:pPr>
      <w:widowControl w:val="0"/>
      <w:spacing w:before="120"/>
      <w:jc w:val="both"/>
    </w:pPr>
    <w:rPr>
      <w:rFonts w:ascii="Arial" w:hAnsi="Arial"/>
      <w:noProof/>
      <w:szCs w:val="20"/>
    </w:rPr>
  </w:style>
  <w:style w:type="paragraph" w:styleId="Podtitul">
    <w:name w:val="Subtitle"/>
    <w:basedOn w:val="Normln"/>
    <w:next w:val="Normln"/>
    <w:link w:val="PodtitulChar"/>
    <w:qFormat/>
    <w:rsid w:val="009543B7"/>
    <w:pPr>
      <w:widowControl w:val="0"/>
      <w:spacing w:before="120" w:after="60"/>
      <w:outlineLvl w:val="1"/>
    </w:pPr>
    <w:rPr>
      <w:rFonts w:ascii="Cambria" w:hAnsi="Cambria"/>
      <w:i/>
      <w:noProof/>
    </w:rPr>
  </w:style>
  <w:style w:type="character" w:customStyle="1" w:styleId="PodtitulChar">
    <w:name w:val="Podtitul Char"/>
    <w:basedOn w:val="Standardnpsmoodstavce"/>
    <w:link w:val="Podtitul"/>
    <w:rsid w:val="009543B7"/>
    <w:rPr>
      <w:rFonts w:ascii="Cambria" w:eastAsia="Times New Roman" w:hAnsi="Cambria" w:cs="Times New Roman"/>
      <w:i/>
      <w:noProof/>
      <w:sz w:val="24"/>
      <w:szCs w:val="24"/>
      <w:lang w:eastAsia="cs-CZ"/>
    </w:rPr>
  </w:style>
  <w:style w:type="paragraph" w:customStyle="1" w:styleId="Textbody">
    <w:name w:val="Text body"/>
    <w:basedOn w:val="Standard"/>
    <w:rsid w:val="00985EDE"/>
    <w:pPr>
      <w:spacing w:after="120"/>
    </w:pPr>
    <w:rPr>
      <w:lang w:eastAsia="hi-IN"/>
    </w:rPr>
  </w:style>
  <w:style w:type="numbering" w:customStyle="1" w:styleId="WWNum2">
    <w:name w:val="WWNum2"/>
    <w:basedOn w:val="Bezseznamu"/>
    <w:rsid w:val="00985EDE"/>
    <w:pPr>
      <w:numPr>
        <w:numId w:val="3"/>
      </w:numPr>
    </w:pPr>
  </w:style>
  <w:style w:type="numbering" w:customStyle="1" w:styleId="WWNum4">
    <w:name w:val="WWNum4"/>
    <w:basedOn w:val="Bezseznamu"/>
    <w:rsid w:val="00985EDE"/>
    <w:pPr>
      <w:numPr>
        <w:numId w:val="4"/>
      </w:numPr>
    </w:pPr>
  </w:style>
  <w:style w:type="numbering" w:customStyle="1" w:styleId="WWNum10">
    <w:name w:val="WWNum10"/>
    <w:basedOn w:val="Bezseznamu"/>
    <w:rsid w:val="00985EDE"/>
    <w:pPr>
      <w:numPr>
        <w:numId w:val="5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D2732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Normalodsazen">
    <w:name w:val="Normal odsazený"/>
    <w:basedOn w:val="Normln"/>
    <w:rsid w:val="00095AC8"/>
    <w:pPr>
      <w:ind w:firstLine="709"/>
      <w:jc w:val="both"/>
    </w:pPr>
    <w:rPr>
      <w:szCs w:val="20"/>
    </w:rPr>
  </w:style>
  <w:style w:type="character" w:styleId="slostrnky">
    <w:name w:val="page number"/>
    <w:basedOn w:val="Standardnpsmoodstavce"/>
    <w:rsid w:val="005454AD"/>
  </w:style>
  <w:style w:type="paragraph" w:customStyle="1" w:styleId="velkpsmena">
    <w:name w:val="velkpsmena"/>
    <w:basedOn w:val="Normln"/>
    <w:rsid w:val="006748BC"/>
    <w:pPr>
      <w:jc w:val="both"/>
    </w:pPr>
    <w:rPr>
      <w:caps/>
    </w:rPr>
  </w:style>
  <w:style w:type="paragraph" w:styleId="Obsah2">
    <w:name w:val="toc 2"/>
    <w:basedOn w:val="Normln"/>
    <w:next w:val="Normln"/>
    <w:autoRedefine/>
    <w:uiPriority w:val="39"/>
    <w:rsid w:val="00E90FD6"/>
    <w:pPr>
      <w:tabs>
        <w:tab w:val="left" w:pos="720"/>
        <w:tab w:val="right" w:leader="dot" w:pos="9360"/>
      </w:tabs>
      <w:spacing w:before="240"/>
      <w:ind w:left="709" w:hanging="709"/>
      <w:jc w:val="both"/>
    </w:pPr>
    <w:rPr>
      <w:rFonts w:ascii="Arial" w:hAnsi="Arial"/>
      <w:b/>
      <w:i/>
      <w:noProof/>
      <w:kern w:val="28"/>
      <w:sz w:val="22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493D8A"/>
    <w:pPr>
      <w:tabs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493D8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2594</TotalTime>
  <Pages>8</Pages>
  <Words>2339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Zátko Tomáš</cp:lastModifiedBy>
  <cp:revision>271</cp:revision>
  <cp:lastPrinted>2017-09-20T07:38:00Z</cp:lastPrinted>
  <dcterms:created xsi:type="dcterms:W3CDTF">2016-02-09T10:03:00Z</dcterms:created>
  <dcterms:modified xsi:type="dcterms:W3CDTF">2018-02-27T14:56:00Z</dcterms:modified>
</cp:coreProperties>
</file>